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75"/>
        <w:gridCol w:w="1685"/>
      </w:tblGrid>
      <w:tr w:rsidR="005042EC" w14:paraId="010AF936" w14:textId="77777777">
        <w:tc>
          <w:tcPr>
            <w:tcW w:w="4100" w:type="pct"/>
          </w:tcPr>
          <w:p w14:paraId="57C773E7" w14:textId="65811AB4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pacing w:val="8"/>
                <w:sz w:val="26"/>
                <w:szCs w:val="26"/>
              </w:rPr>
              <w:t>Texas Sodium Bentonite, Inc.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>|  2101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N. State Hwy 118, Alpine, Texas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>79830  |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 (</w:t>
            </w:r>
            <w:r w:rsidR="00366922">
              <w:rPr>
                <w:rFonts w:ascii="Calibri" w:eastAsia="Calibri" w:hAnsi="Calibri" w:cs="Calibri"/>
                <w:color w:val="444444"/>
                <w:sz w:val="16"/>
                <w:szCs w:val="16"/>
              </w:rPr>
              <w:t>432</w:t>
            </w:r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) </w:t>
            </w:r>
            <w:r w:rsidR="00366922"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837 - </w:t>
            </w:r>
            <w:proofErr w:type="gramStart"/>
            <w:r w:rsidR="00366922">
              <w:rPr>
                <w:rFonts w:ascii="Calibri" w:eastAsia="Calibri" w:hAnsi="Calibri" w:cs="Calibri"/>
                <w:color w:val="444444"/>
                <w:sz w:val="16"/>
                <w:szCs w:val="16"/>
              </w:rPr>
              <w:t>4444</w:t>
            </w:r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 |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 </w:t>
            </w:r>
            <w:proofErr w:type="gramStart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>info@texassodiumbentonite.com  |</w:t>
            </w:r>
            <w:proofErr w:type="gramEnd"/>
            <w:r>
              <w:rPr>
                <w:rFonts w:ascii="Calibri" w:eastAsia="Calibri" w:hAnsi="Calibri" w:cs="Calibri"/>
                <w:color w:val="444444"/>
                <w:sz w:val="16"/>
                <w:szCs w:val="16"/>
              </w:rPr>
              <w:t xml:space="preserve">  www.texassodiumbentonite.com</w:t>
            </w:r>
          </w:p>
        </w:tc>
        <w:tc>
          <w:tcPr>
            <w:tcW w:w="900" w:type="pct"/>
          </w:tcPr>
          <w:p w14:paraId="19B64893" w14:textId="1AB84969" w:rsidR="005042EC" w:rsidRDefault="00DA774B"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 xml:space="preserve">August </w:t>
            </w:r>
            <w:proofErr w:type="gramStart"/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>2026  |</w:t>
            </w:r>
            <w:proofErr w:type="gramEnd"/>
            <w:r>
              <w:rPr>
                <w:rFonts w:ascii="Calibri" w:eastAsia="Calibri" w:hAnsi="Calibri" w:cs="Calibri"/>
                <w:color w:val="666666"/>
                <w:sz w:val="16"/>
                <w:szCs w:val="16"/>
              </w:rPr>
              <w:t xml:space="preserve">  Rev. 1.0</w:t>
            </w:r>
          </w:p>
        </w:tc>
      </w:tr>
    </w:tbl>
    <w:p w14:paraId="39B70FF4" w14:textId="77777777" w:rsidR="005042EC" w:rsidRDefault="00DA774B">
      <w:pPr>
        <w:spacing w:after="60" w:line="324" w:lineRule="auto"/>
      </w:pPr>
      <w:r>
        <w:rPr>
          <w:rFonts w:ascii="Calibri" w:eastAsia="Calibri" w:hAnsi="Calibri" w:cs="Calibri"/>
          <w:b/>
          <w:bCs/>
          <w:color w:val="1B3A6B"/>
          <w:spacing w:val="6"/>
        </w:rPr>
        <w:t>Sodium Bentonite Product Line — Comparison Reference Sheet</w:t>
      </w:r>
    </w:p>
    <w:p w14:paraId="7913FF75" w14:textId="77777777" w:rsidR="005042EC" w:rsidRDefault="005042EC">
      <w:pPr>
        <w:spacing w:before="200"/>
      </w:pP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0"/>
        <w:gridCol w:w="1870"/>
        <w:gridCol w:w="1870"/>
        <w:gridCol w:w="1870"/>
        <w:gridCol w:w="1870"/>
      </w:tblGrid>
      <w:tr w:rsidR="005042EC" w14:paraId="58D02EF0" w14:textId="77777777">
        <w:trPr>
          <w:tblHeader/>
        </w:trPr>
        <w:tc>
          <w:tcPr>
            <w:tcW w:w="1000" w:type="pct"/>
            <w:shd w:val="clear" w:color="auto" w:fill="1B3A6B"/>
          </w:tcPr>
          <w:p w14:paraId="0F3C2BB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Parameter</w:t>
            </w:r>
          </w:p>
        </w:tc>
        <w:tc>
          <w:tcPr>
            <w:tcW w:w="1000" w:type="pct"/>
            <w:shd w:val="clear" w:color="auto" w:fill="1B3A6B"/>
          </w:tcPr>
          <w:p w14:paraId="12659081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1/4” Holeplug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~6.35 mm chip</w:t>
            </w:r>
          </w:p>
        </w:tc>
        <w:tc>
          <w:tcPr>
            <w:tcW w:w="1000" w:type="pct"/>
            <w:shd w:val="clear" w:color="auto" w:fill="1B3A6B"/>
          </w:tcPr>
          <w:p w14:paraId="5D655EDB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6/20 Screen Granular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Pass #6 / Retain #20</w:t>
            </w:r>
          </w:p>
        </w:tc>
        <w:tc>
          <w:tcPr>
            <w:tcW w:w="1000" w:type="pct"/>
            <w:shd w:val="clear" w:color="auto" w:fill="1B3A6B"/>
          </w:tcPr>
          <w:p w14:paraId="14F4E807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12/20 Screen Granular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Pass #12 / Retain #20</w:t>
            </w:r>
          </w:p>
        </w:tc>
        <w:tc>
          <w:tcPr>
            <w:tcW w:w="1000" w:type="pct"/>
            <w:shd w:val="clear" w:color="auto" w:fill="1B3A6B"/>
          </w:tcPr>
          <w:p w14:paraId="127620AC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Minus-20 Powder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100% passing #20</w:t>
            </w:r>
          </w:p>
        </w:tc>
      </w:tr>
      <w:tr w:rsidR="005042EC" w14:paraId="7DF15E68" w14:textId="77777777">
        <w:tc>
          <w:tcPr>
            <w:tcW w:w="1000" w:type="pct"/>
            <w:gridSpan w:val="5"/>
            <w:shd w:val="clear" w:color="auto" w:fill="1B3A6B"/>
          </w:tcPr>
          <w:p w14:paraId="45A59FD4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Product Identification</w:t>
            </w:r>
          </w:p>
        </w:tc>
      </w:tr>
      <w:tr w:rsidR="005042EC" w14:paraId="54F3FF87" w14:textId="77777777">
        <w:tc>
          <w:tcPr>
            <w:tcW w:w="1000" w:type="pct"/>
            <w:shd w:val="clear" w:color="auto" w:fill="FFFFFF"/>
          </w:tcPr>
          <w:p w14:paraId="2FBFA62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Product Format</w:t>
            </w:r>
          </w:p>
        </w:tc>
        <w:tc>
          <w:tcPr>
            <w:tcW w:w="1000" w:type="pct"/>
            <w:shd w:val="clear" w:color="auto" w:fill="FFFFFF"/>
          </w:tcPr>
          <w:p w14:paraId="665709D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Chip — borehole seal</w:t>
            </w:r>
          </w:p>
        </w:tc>
        <w:tc>
          <w:tcPr>
            <w:tcW w:w="1000" w:type="pct"/>
            <w:shd w:val="clear" w:color="auto" w:fill="FFFFFF"/>
          </w:tcPr>
          <w:p w14:paraId="3421D38D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Granule — coarse screen</w:t>
            </w:r>
          </w:p>
        </w:tc>
        <w:tc>
          <w:tcPr>
            <w:tcW w:w="1000" w:type="pct"/>
            <w:shd w:val="clear" w:color="auto" w:fill="FFFFFF"/>
          </w:tcPr>
          <w:p w14:paraId="10BD9C8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Granule — fine screen</w:t>
            </w:r>
          </w:p>
        </w:tc>
        <w:tc>
          <w:tcPr>
            <w:tcW w:w="1000" w:type="pct"/>
            <w:shd w:val="clear" w:color="auto" w:fill="FFFFFF"/>
          </w:tcPr>
          <w:p w14:paraId="552A5B0E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Powder — mixed/pumped</w:t>
            </w:r>
          </w:p>
        </w:tc>
      </w:tr>
      <w:tr w:rsidR="005042EC" w14:paraId="32C0C373" w14:textId="77777777">
        <w:tc>
          <w:tcPr>
            <w:tcW w:w="1000" w:type="pct"/>
            <w:shd w:val="clear" w:color="auto" w:fill="F2F3F5"/>
          </w:tcPr>
          <w:p w14:paraId="2F9EB6E9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Nominal Size / Cut</w:t>
            </w:r>
          </w:p>
        </w:tc>
        <w:tc>
          <w:tcPr>
            <w:tcW w:w="1000" w:type="pct"/>
            <w:shd w:val="clear" w:color="auto" w:fill="F2F3F5"/>
          </w:tcPr>
          <w:p w14:paraId="76DBCC74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~6.35 mm chip (1/4 inch)</w:t>
            </w:r>
          </w:p>
        </w:tc>
        <w:tc>
          <w:tcPr>
            <w:tcW w:w="1000" w:type="pct"/>
            <w:shd w:val="clear" w:color="auto" w:fill="F2F3F5"/>
          </w:tcPr>
          <w:p w14:paraId="693F66BD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Pass #6 / Retain #20 (0.85–3.35 mm)</w:t>
            </w:r>
          </w:p>
        </w:tc>
        <w:tc>
          <w:tcPr>
            <w:tcW w:w="1000" w:type="pct"/>
            <w:shd w:val="clear" w:color="auto" w:fill="F2F3F5"/>
          </w:tcPr>
          <w:p w14:paraId="40555061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Pass #12 / Retain #20 (0.85–1.68 mm)</w:t>
            </w:r>
          </w:p>
        </w:tc>
        <w:tc>
          <w:tcPr>
            <w:tcW w:w="1000" w:type="pct"/>
            <w:shd w:val="clear" w:color="auto" w:fill="F2F3F5"/>
          </w:tcPr>
          <w:p w14:paraId="23F96C6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100% passing #20 (&lt;0.85 mm)</w:t>
            </w:r>
          </w:p>
        </w:tc>
      </w:tr>
      <w:tr w:rsidR="005042EC" w14:paraId="6D76ABE3" w14:textId="77777777">
        <w:tc>
          <w:tcPr>
            <w:tcW w:w="1000" w:type="pct"/>
            <w:shd w:val="clear" w:color="auto" w:fill="FFFFFF"/>
          </w:tcPr>
          <w:p w14:paraId="2816DB4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CAS Number</w:t>
            </w:r>
          </w:p>
        </w:tc>
        <w:tc>
          <w:tcPr>
            <w:tcW w:w="1000" w:type="pct"/>
            <w:shd w:val="clear" w:color="auto" w:fill="FFFFFF"/>
          </w:tcPr>
          <w:p w14:paraId="0FE838F3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1302-78-9</w:t>
            </w:r>
          </w:p>
        </w:tc>
        <w:tc>
          <w:tcPr>
            <w:tcW w:w="1000" w:type="pct"/>
            <w:shd w:val="clear" w:color="auto" w:fill="FFFFFF"/>
          </w:tcPr>
          <w:p w14:paraId="5ADD6E2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1302-78-9</w:t>
            </w:r>
          </w:p>
        </w:tc>
        <w:tc>
          <w:tcPr>
            <w:tcW w:w="1000" w:type="pct"/>
            <w:shd w:val="clear" w:color="auto" w:fill="FFFFFF"/>
          </w:tcPr>
          <w:p w14:paraId="7BD8EBD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1302-78-9</w:t>
            </w:r>
          </w:p>
        </w:tc>
        <w:tc>
          <w:tcPr>
            <w:tcW w:w="1000" w:type="pct"/>
            <w:shd w:val="clear" w:color="auto" w:fill="FFFFFF"/>
          </w:tcPr>
          <w:p w14:paraId="4BDCB774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1302-78-9</w:t>
            </w:r>
          </w:p>
        </w:tc>
      </w:tr>
      <w:tr w:rsidR="005042EC" w14:paraId="18B14F48" w14:textId="77777777">
        <w:tc>
          <w:tcPr>
            <w:tcW w:w="1000" w:type="pct"/>
            <w:gridSpan w:val="5"/>
            <w:shd w:val="clear" w:color="auto" w:fill="1B3A6B"/>
          </w:tcPr>
          <w:p w14:paraId="7CAD1FF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Particle Size Data — TSI Laboratories (ASTM D422)</w:t>
            </w:r>
          </w:p>
        </w:tc>
      </w:tr>
      <w:tr w:rsidR="005042EC" w14:paraId="1B35896B" w14:textId="77777777">
        <w:tc>
          <w:tcPr>
            <w:tcW w:w="1000" w:type="pct"/>
            <w:shd w:val="clear" w:color="auto" w:fill="FFFFFF"/>
          </w:tcPr>
          <w:p w14:paraId="653B484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TSI Sample No.</w:t>
            </w:r>
          </w:p>
        </w:tc>
        <w:tc>
          <w:tcPr>
            <w:tcW w:w="1000" w:type="pct"/>
            <w:shd w:val="clear" w:color="auto" w:fill="FFFFFF"/>
          </w:tcPr>
          <w:p w14:paraId="2E51DFA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15148</w:t>
            </w:r>
          </w:p>
        </w:tc>
        <w:tc>
          <w:tcPr>
            <w:tcW w:w="1000" w:type="pct"/>
            <w:shd w:val="clear" w:color="auto" w:fill="FFFFFF"/>
          </w:tcPr>
          <w:p w14:paraId="15FE0B8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10598</w:t>
            </w:r>
          </w:p>
        </w:tc>
        <w:tc>
          <w:tcPr>
            <w:tcW w:w="1000" w:type="pct"/>
            <w:shd w:val="clear" w:color="auto" w:fill="FFFFFF"/>
          </w:tcPr>
          <w:p w14:paraId="4E0CBED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13305</w:t>
            </w:r>
          </w:p>
        </w:tc>
        <w:tc>
          <w:tcPr>
            <w:tcW w:w="1000" w:type="pct"/>
            <w:shd w:val="clear" w:color="auto" w:fill="FFFFFF"/>
          </w:tcPr>
          <w:p w14:paraId="5A02098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L-003</w:t>
            </w:r>
          </w:p>
        </w:tc>
      </w:tr>
      <w:tr w:rsidR="005042EC" w14:paraId="50BE2105" w14:textId="77777777">
        <w:tc>
          <w:tcPr>
            <w:tcW w:w="1000" w:type="pct"/>
            <w:shd w:val="clear" w:color="auto" w:fill="F2F3F5"/>
          </w:tcPr>
          <w:p w14:paraId="6FE598D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Test Date</w:t>
            </w:r>
          </w:p>
        </w:tc>
        <w:tc>
          <w:tcPr>
            <w:tcW w:w="1000" w:type="pct"/>
            <w:shd w:val="clear" w:color="auto" w:fill="F2F3F5"/>
          </w:tcPr>
          <w:p w14:paraId="56269C6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July 2025</w:t>
            </w:r>
          </w:p>
        </w:tc>
        <w:tc>
          <w:tcPr>
            <w:tcW w:w="1000" w:type="pct"/>
            <w:shd w:val="clear" w:color="auto" w:fill="F2F3F5"/>
          </w:tcPr>
          <w:p w14:paraId="224AB26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December 2024</w:t>
            </w:r>
          </w:p>
        </w:tc>
        <w:tc>
          <w:tcPr>
            <w:tcW w:w="1000" w:type="pct"/>
            <w:shd w:val="clear" w:color="auto" w:fill="F2F3F5"/>
          </w:tcPr>
          <w:p w14:paraId="26ABAA02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April 2025</w:t>
            </w:r>
          </w:p>
        </w:tc>
        <w:tc>
          <w:tcPr>
            <w:tcW w:w="1000" w:type="pct"/>
            <w:shd w:val="clear" w:color="auto" w:fill="F2F3F5"/>
          </w:tcPr>
          <w:p w14:paraId="22A5E13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May 2025</w:t>
            </w:r>
          </w:p>
        </w:tc>
      </w:tr>
      <w:tr w:rsidR="005042EC" w14:paraId="29D0CDEA" w14:textId="77777777">
        <w:tc>
          <w:tcPr>
            <w:tcW w:w="1000" w:type="pct"/>
            <w:shd w:val="clear" w:color="auto" w:fill="FFFFFF"/>
          </w:tcPr>
          <w:p w14:paraId="2905AA70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% Passing #200 (0.075 mm)</w:t>
            </w:r>
          </w:p>
        </w:tc>
        <w:tc>
          <w:tcPr>
            <w:tcW w:w="1000" w:type="pct"/>
            <w:shd w:val="clear" w:color="auto" w:fill="FFFFFF"/>
          </w:tcPr>
          <w:p w14:paraId="59685A8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91.6%</w:t>
            </w:r>
          </w:p>
        </w:tc>
        <w:tc>
          <w:tcPr>
            <w:tcW w:w="1000" w:type="pct"/>
            <w:shd w:val="clear" w:color="auto" w:fill="FFFFFF"/>
          </w:tcPr>
          <w:p w14:paraId="136711EB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71.6%</w:t>
            </w:r>
          </w:p>
        </w:tc>
        <w:tc>
          <w:tcPr>
            <w:tcW w:w="1000" w:type="pct"/>
            <w:shd w:val="clear" w:color="auto" w:fill="FFFFFF"/>
          </w:tcPr>
          <w:p w14:paraId="7427226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90.0%</w:t>
            </w:r>
          </w:p>
        </w:tc>
        <w:tc>
          <w:tcPr>
            <w:tcW w:w="1000" w:type="pct"/>
            <w:shd w:val="clear" w:color="auto" w:fill="FFFFFF"/>
          </w:tcPr>
          <w:p w14:paraId="1C5FFF4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87.6%</w:t>
            </w:r>
          </w:p>
        </w:tc>
      </w:tr>
      <w:tr w:rsidR="005042EC" w14:paraId="71E2A5D7" w14:textId="77777777">
        <w:tc>
          <w:tcPr>
            <w:tcW w:w="1000" w:type="pct"/>
            <w:shd w:val="clear" w:color="auto" w:fill="F2F3F5"/>
          </w:tcPr>
          <w:p w14:paraId="4A78474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% Clay Fraction (&lt;0.002 mm)</w:t>
            </w:r>
          </w:p>
        </w:tc>
        <w:tc>
          <w:tcPr>
            <w:tcW w:w="1000" w:type="pct"/>
            <w:shd w:val="clear" w:color="auto" w:fill="F2F3F5"/>
          </w:tcPr>
          <w:p w14:paraId="03541EC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64.6%</w:t>
            </w:r>
          </w:p>
        </w:tc>
        <w:tc>
          <w:tcPr>
            <w:tcW w:w="1000" w:type="pct"/>
            <w:shd w:val="clear" w:color="auto" w:fill="F2F3F5"/>
          </w:tcPr>
          <w:p w14:paraId="4D2D8EE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48.1%</w:t>
            </w:r>
          </w:p>
        </w:tc>
        <w:tc>
          <w:tcPr>
            <w:tcW w:w="1000" w:type="pct"/>
            <w:shd w:val="clear" w:color="auto" w:fill="F2F3F5"/>
          </w:tcPr>
          <w:p w14:paraId="67D0599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64.6%</w:t>
            </w:r>
          </w:p>
        </w:tc>
        <w:tc>
          <w:tcPr>
            <w:tcW w:w="1000" w:type="pct"/>
            <w:shd w:val="clear" w:color="auto" w:fill="F2F3F5"/>
          </w:tcPr>
          <w:p w14:paraId="3F09B146" w14:textId="77777777" w:rsidR="005042EC" w:rsidRDefault="00DA774B">
            <w:proofErr w:type="gramStart"/>
            <w:r>
              <w:rPr>
                <w:rFonts w:ascii="Calibri" w:eastAsia="Calibri" w:hAnsi="Calibri" w:cs="Calibri"/>
                <w:b/>
                <w:bCs/>
                <w:i/>
                <w:iCs/>
                <w:color w:val="1B3A6B"/>
                <w:sz w:val="18"/>
                <w:szCs w:val="18"/>
              </w:rPr>
              <w:t>69.1% —</w:t>
            </w:r>
            <w:proofErr w:type="gramEnd"/>
            <w:r>
              <w:rPr>
                <w:rFonts w:ascii="Calibri" w:eastAsia="Calibri" w:hAnsi="Calibri" w:cs="Calibri"/>
                <w:b/>
                <w:bCs/>
                <w:i/>
                <w:iCs/>
                <w:color w:val="1B3A6B"/>
                <w:sz w:val="18"/>
                <w:szCs w:val="18"/>
              </w:rPr>
              <w:t xml:space="preserve"> Highest</w:t>
            </w:r>
          </w:p>
        </w:tc>
      </w:tr>
      <w:tr w:rsidR="005042EC" w14:paraId="639ABD98" w14:textId="77777777">
        <w:tc>
          <w:tcPr>
            <w:tcW w:w="1000" w:type="pct"/>
            <w:shd w:val="clear" w:color="auto" w:fill="FFFFFF"/>
          </w:tcPr>
          <w:p w14:paraId="1F011A0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% Silt Fraction</w:t>
            </w:r>
          </w:p>
        </w:tc>
        <w:tc>
          <w:tcPr>
            <w:tcW w:w="1000" w:type="pct"/>
            <w:shd w:val="clear" w:color="auto" w:fill="FFFFFF"/>
          </w:tcPr>
          <w:p w14:paraId="085027D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27.0%</w:t>
            </w:r>
          </w:p>
        </w:tc>
        <w:tc>
          <w:tcPr>
            <w:tcW w:w="1000" w:type="pct"/>
            <w:shd w:val="clear" w:color="auto" w:fill="FFFFFF"/>
          </w:tcPr>
          <w:p w14:paraId="0614CD1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23.5%</w:t>
            </w:r>
          </w:p>
        </w:tc>
        <w:tc>
          <w:tcPr>
            <w:tcW w:w="1000" w:type="pct"/>
            <w:shd w:val="clear" w:color="auto" w:fill="FFFFFF"/>
          </w:tcPr>
          <w:p w14:paraId="670C42AB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25.4%</w:t>
            </w:r>
          </w:p>
        </w:tc>
        <w:tc>
          <w:tcPr>
            <w:tcW w:w="1000" w:type="pct"/>
            <w:shd w:val="clear" w:color="auto" w:fill="FFFFFF"/>
          </w:tcPr>
          <w:p w14:paraId="5C66821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18.5%</w:t>
            </w:r>
          </w:p>
        </w:tc>
      </w:tr>
      <w:tr w:rsidR="005042EC" w14:paraId="57B3450D" w14:textId="77777777">
        <w:tc>
          <w:tcPr>
            <w:tcW w:w="1000" w:type="pct"/>
            <w:shd w:val="clear" w:color="auto" w:fill="F2F3F5"/>
          </w:tcPr>
          <w:p w14:paraId="4268645C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% Sand Fraction</w:t>
            </w:r>
          </w:p>
        </w:tc>
        <w:tc>
          <w:tcPr>
            <w:tcW w:w="1000" w:type="pct"/>
            <w:shd w:val="clear" w:color="auto" w:fill="F2F3F5"/>
          </w:tcPr>
          <w:p w14:paraId="39DEE5B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8.4%</w:t>
            </w:r>
          </w:p>
        </w:tc>
        <w:tc>
          <w:tcPr>
            <w:tcW w:w="1000" w:type="pct"/>
            <w:shd w:val="clear" w:color="auto" w:fill="F2F3F5"/>
          </w:tcPr>
          <w:p w14:paraId="371FF54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28.4%</w:t>
            </w:r>
          </w:p>
        </w:tc>
        <w:tc>
          <w:tcPr>
            <w:tcW w:w="1000" w:type="pct"/>
            <w:shd w:val="clear" w:color="auto" w:fill="F2F3F5"/>
          </w:tcPr>
          <w:p w14:paraId="60115D10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10.0%</w:t>
            </w:r>
          </w:p>
        </w:tc>
        <w:tc>
          <w:tcPr>
            <w:tcW w:w="1000" w:type="pct"/>
            <w:shd w:val="clear" w:color="auto" w:fill="F2F3F5"/>
          </w:tcPr>
          <w:p w14:paraId="152C1877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12.4%</w:t>
            </w:r>
          </w:p>
        </w:tc>
      </w:tr>
      <w:tr w:rsidR="005042EC" w14:paraId="1DA3F2E2" w14:textId="77777777">
        <w:tc>
          <w:tcPr>
            <w:tcW w:w="1000" w:type="pct"/>
            <w:shd w:val="clear" w:color="auto" w:fill="FFFFFF"/>
          </w:tcPr>
          <w:p w14:paraId="136CE9E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D90 (mm)</w:t>
            </w:r>
          </w:p>
        </w:tc>
        <w:tc>
          <w:tcPr>
            <w:tcW w:w="1000" w:type="pct"/>
            <w:shd w:val="clear" w:color="auto" w:fill="FFFFFF"/>
          </w:tcPr>
          <w:p w14:paraId="5456F9A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0.0674</w:t>
            </w:r>
          </w:p>
        </w:tc>
        <w:tc>
          <w:tcPr>
            <w:tcW w:w="1000" w:type="pct"/>
            <w:shd w:val="clear" w:color="auto" w:fill="FFFFFF"/>
          </w:tcPr>
          <w:p w14:paraId="27B412E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0.3242</w:t>
            </w:r>
          </w:p>
        </w:tc>
        <w:tc>
          <w:tcPr>
            <w:tcW w:w="1000" w:type="pct"/>
            <w:shd w:val="clear" w:color="auto" w:fill="FFFFFF"/>
          </w:tcPr>
          <w:p w14:paraId="4245C0D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0.0750</w:t>
            </w:r>
          </w:p>
        </w:tc>
        <w:tc>
          <w:tcPr>
            <w:tcW w:w="1000" w:type="pct"/>
            <w:shd w:val="clear" w:color="auto" w:fill="FFFFFF"/>
          </w:tcPr>
          <w:p w14:paraId="0904F12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0.1065</w:t>
            </w:r>
          </w:p>
        </w:tc>
      </w:tr>
      <w:tr w:rsidR="005042EC" w14:paraId="5DBE3283" w14:textId="77777777">
        <w:tc>
          <w:tcPr>
            <w:tcW w:w="1000" w:type="pct"/>
            <w:shd w:val="clear" w:color="auto" w:fill="F2F3F5"/>
          </w:tcPr>
          <w:p w14:paraId="35A984CB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D85 (mm)</w:t>
            </w:r>
          </w:p>
        </w:tc>
        <w:tc>
          <w:tcPr>
            <w:tcW w:w="1000" w:type="pct"/>
            <w:shd w:val="clear" w:color="auto" w:fill="F2F3F5"/>
          </w:tcPr>
          <w:p w14:paraId="43583E8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0.0512</w:t>
            </w:r>
          </w:p>
        </w:tc>
        <w:tc>
          <w:tcPr>
            <w:tcW w:w="1000" w:type="pct"/>
            <w:shd w:val="clear" w:color="auto" w:fill="F2F3F5"/>
          </w:tcPr>
          <w:p w14:paraId="2B63B8A1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0.2248</w:t>
            </w:r>
          </w:p>
        </w:tc>
        <w:tc>
          <w:tcPr>
            <w:tcW w:w="1000" w:type="pct"/>
            <w:shd w:val="clear" w:color="auto" w:fill="F2F3F5"/>
          </w:tcPr>
          <w:p w14:paraId="2BAECE6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0.0502</w:t>
            </w:r>
          </w:p>
        </w:tc>
        <w:tc>
          <w:tcPr>
            <w:tcW w:w="1000" w:type="pct"/>
            <w:shd w:val="clear" w:color="auto" w:fill="F2F3F5"/>
          </w:tcPr>
          <w:p w14:paraId="6C3238E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0.0429</w:t>
            </w:r>
          </w:p>
        </w:tc>
      </w:tr>
      <w:tr w:rsidR="005042EC" w14:paraId="092F80AD" w14:textId="77777777">
        <w:tc>
          <w:tcPr>
            <w:tcW w:w="1000" w:type="pct"/>
            <w:shd w:val="clear" w:color="auto" w:fill="FFFFFF"/>
          </w:tcPr>
          <w:p w14:paraId="64A4ACC5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D60 (mm)</w:t>
            </w:r>
          </w:p>
        </w:tc>
        <w:tc>
          <w:tcPr>
            <w:tcW w:w="1000" w:type="pct"/>
            <w:shd w:val="clear" w:color="auto" w:fill="FFFFFF"/>
          </w:tcPr>
          <w:p w14:paraId="1C84F1F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0.0033</w:t>
            </w:r>
          </w:p>
        </w:tc>
        <w:tc>
          <w:tcPr>
            <w:tcW w:w="1000" w:type="pct"/>
            <w:shd w:val="clear" w:color="auto" w:fill="FFFFFF"/>
          </w:tcPr>
          <w:p w14:paraId="33432F87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0.0255</w:t>
            </w:r>
          </w:p>
        </w:tc>
        <w:tc>
          <w:tcPr>
            <w:tcW w:w="1000" w:type="pct"/>
            <w:shd w:val="clear" w:color="auto" w:fill="FFFFFF"/>
          </w:tcPr>
          <w:p w14:paraId="33831A9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0.0033</w:t>
            </w:r>
          </w:p>
        </w:tc>
        <w:tc>
          <w:tcPr>
            <w:tcW w:w="1000" w:type="pct"/>
            <w:shd w:val="clear" w:color="auto" w:fill="FFFFFF"/>
          </w:tcPr>
          <w:p w14:paraId="47A111A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0.0022</w:t>
            </w:r>
          </w:p>
        </w:tc>
      </w:tr>
      <w:tr w:rsidR="005042EC" w14:paraId="7B7EE3E4" w14:textId="77777777">
        <w:tc>
          <w:tcPr>
            <w:tcW w:w="1000" w:type="pct"/>
            <w:gridSpan w:val="5"/>
            <w:shd w:val="clear" w:color="auto" w:fill="1B3A6B"/>
          </w:tcPr>
          <w:p w14:paraId="7E681F1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Performance Data</w:t>
            </w:r>
          </w:p>
        </w:tc>
      </w:tr>
      <w:tr w:rsidR="005042EC" w14:paraId="11F3D369" w14:textId="77777777">
        <w:tc>
          <w:tcPr>
            <w:tcW w:w="1000" w:type="pct"/>
            <w:shd w:val="clear" w:color="auto" w:fill="FFFFFF"/>
          </w:tcPr>
          <w:p w14:paraId="4DF996F1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pH</w:t>
            </w:r>
          </w:p>
        </w:tc>
        <w:tc>
          <w:tcPr>
            <w:tcW w:w="1000" w:type="pct"/>
            <w:shd w:val="clear" w:color="auto" w:fill="FFFFFF"/>
          </w:tcPr>
          <w:p w14:paraId="7B2071C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9.28 (measured)</w:t>
            </w:r>
          </w:p>
        </w:tc>
        <w:tc>
          <w:tcPr>
            <w:tcW w:w="1000" w:type="pct"/>
            <w:shd w:val="clear" w:color="auto" w:fill="FFFFFF"/>
          </w:tcPr>
          <w:p w14:paraId="26BA5536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9.44 (measured)</w:t>
            </w:r>
          </w:p>
        </w:tc>
        <w:tc>
          <w:tcPr>
            <w:tcW w:w="1000" w:type="pct"/>
            <w:shd w:val="clear" w:color="auto" w:fill="FFFFFF"/>
          </w:tcPr>
          <w:p w14:paraId="5563B1C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9.0–10.5 (range)</w:t>
            </w:r>
          </w:p>
        </w:tc>
        <w:tc>
          <w:tcPr>
            <w:tcW w:w="1000" w:type="pct"/>
            <w:shd w:val="clear" w:color="auto" w:fill="FFFFFF"/>
          </w:tcPr>
          <w:p w14:paraId="6CA85C8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9.0–10.5 (range)</w:t>
            </w:r>
          </w:p>
        </w:tc>
      </w:tr>
      <w:tr w:rsidR="005042EC" w14:paraId="7B40BB0E" w14:textId="77777777">
        <w:tc>
          <w:tcPr>
            <w:tcW w:w="1000" w:type="pct"/>
            <w:shd w:val="clear" w:color="auto" w:fill="F2F3F5"/>
          </w:tcPr>
          <w:p w14:paraId="5202278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Swell Index (ASTM D5890)</w:t>
            </w:r>
          </w:p>
        </w:tc>
        <w:tc>
          <w:tcPr>
            <w:tcW w:w="1000" w:type="pct"/>
            <w:shd w:val="clear" w:color="auto" w:fill="F2F3F5"/>
          </w:tcPr>
          <w:p w14:paraId="37B44635" w14:textId="5028B826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</w:t>
            </w:r>
            <w:r w:rsidR="00366922"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mL/2g</w:t>
            </w:r>
          </w:p>
        </w:tc>
        <w:tc>
          <w:tcPr>
            <w:tcW w:w="1000" w:type="pct"/>
            <w:shd w:val="clear" w:color="auto" w:fill="F2F3F5"/>
          </w:tcPr>
          <w:p w14:paraId="19F62E02" w14:textId="7A7F7529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</w:t>
            </w:r>
            <w:r w:rsidR="00366922"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4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mL/2g</w:t>
            </w:r>
          </w:p>
        </w:tc>
        <w:tc>
          <w:tcPr>
            <w:tcW w:w="1000" w:type="pct"/>
            <w:shd w:val="clear" w:color="auto" w:fill="F2F3F5"/>
          </w:tcPr>
          <w:p w14:paraId="144FB289" w14:textId="43E26D15" w:rsidR="005042EC" w:rsidRDefault="00366922">
            <w:r w:rsidRPr="00366922"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14 mL/2g</w:t>
            </w:r>
          </w:p>
        </w:tc>
        <w:tc>
          <w:tcPr>
            <w:tcW w:w="1000" w:type="pct"/>
            <w:shd w:val="clear" w:color="auto" w:fill="F2F3F5"/>
          </w:tcPr>
          <w:p w14:paraId="5080E0E6" w14:textId="2670DE70" w:rsidR="005042EC" w:rsidRDefault="00366922">
            <w:r w:rsidRPr="00366922"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14 mL/2g</w:t>
            </w:r>
          </w:p>
        </w:tc>
      </w:tr>
      <w:tr w:rsidR="005042EC" w14:paraId="7A21669A" w14:textId="77777777">
        <w:tc>
          <w:tcPr>
            <w:tcW w:w="1000" w:type="pct"/>
            <w:shd w:val="clear" w:color="auto" w:fill="FFFFFF"/>
          </w:tcPr>
          <w:p w14:paraId="7D5510A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Moisture Content (ASTM D2216)</w:t>
            </w:r>
          </w:p>
        </w:tc>
        <w:tc>
          <w:tcPr>
            <w:tcW w:w="1000" w:type="pct"/>
            <w:shd w:val="clear" w:color="auto" w:fill="FFFFFF"/>
          </w:tcPr>
          <w:p w14:paraId="436DC22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9.6%</w:t>
            </w:r>
          </w:p>
        </w:tc>
        <w:tc>
          <w:tcPr>
            <w:tcW w:w="1000" w:type="pct"/>
            <w:shd w:val="clear" w:color="auto" w:fill="FFFFFF"/>
          </w:tcPr>
          <w:p w14:paraId="64BDE4AC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63FA9584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1F46CC89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3F842EAD" w14:textId="77777777">
        <w:tc>
          <w:tcPr>
            <w:tcW w:w="1000" w:type="pct"/>
            <w:shd w:val="clear" w:color="auto" w:fill="F2F3F5"/>
          </w:tcPr>
          <w:p w14:paraId="6E6A230B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Liquid Limit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LL) —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 xml:space="preserve"> ASTM D4318</w:t>
            </w:r>
          </w:p>
        </w:tc>
        <w:tc>
          <w:tcPr>
            <w:tcW w:w="1000" w:type="pct"/>
            <w:shd w:val="clear" w:color="auto" w:fill="F2F3F5"/>
          </w:tcPr>
          <w:p w14:paraId="78CF5BF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2F3F5"/>
          </w:tcPr>
          <w:p w14:paraId="4609415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134</w:t>
            </w:r>
          </w:p>
        </w:tc>
        <w:tc>
          <w:tcPr>
            <w:tcW w:w="1000" w:type="pct"/>
            <w:shd w:val="clear" w:color="auto" w:fill="F2F3F5"/>
          </w:tcPr>
          <w:p w14:paraId="6C1CA29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134</w:t>
            </w:r>
          </w:p>
        </w:tc>
        <w:tc>
          <w:tcPr>
            <w:tcW w:w="1000" w:type="pct"/>
            <w:shd w:val="clear" w:color="auto" w:fill="F2F3F5"/>
          </w:tcPr>
          <w:p w14:paraId="21972C1E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499C903D" w14:textId="77777777">
        <w:tc>
          <w:tcPr>
            <w:tcW w:w="1000" w:type="pct"/>
            <w:shd w:val="clear" w:color="auto" w:fill="FFFFFF"/>
          </w:tcPr>
          <w:p w14:paraId="4CFF6A07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Plastic Limit (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PL) —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 xml:space="preserve"> ASTM D4318</w:t>
            </w:r>
          </w:p>
        </w:tc>
        <w:tc>
          <w:tcPr>
            <w:tcW w:w="1000" w:type="pct"/>
            <w:shd w:val="clear" w:color="auto" w:fill="FFFFFF"/>
          </w:tcPr>
          <w:p w14:paraId="7D937DC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1E4E644A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24</w:t>
            </w:r>
          </w:p>
        </w:tc>
        <w:tc>
          <w:tcPr>
            <w:tcW w:w="1000" w:type="pct"/>
            <w:shd w:val="clear" w:color="auto" w:fill="FFFFFF"/>
          </w:tcPr>
          <w:p w14:paraId="406A288D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214†</w:t>
            </w:r>
          </w:p>
        </w:tc>
        <w:tc>
          <w:tcPr>
            <w:tcW w:w="1000" w:type="pct"/>
            <w:shd w:val="clear" w:color="auto" w:fill="FFFFFF"/>
          </w:tcPr>
          <w:p w14:paraId="43A26F81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1DBB90CA" w14:textId="77777777">
        <w:tc>
          <w:tcPr>
            <w:tcW w:w="1000" w:type="pct"/>
            <w:shd w:val="clear" w:color="auto" w:fill="F2F3F5"/>
          </w:tcPr>
          <w:p w14:paraId="16564EF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Plasticity Index (PI) — ASTM D4318</w:t>
            </w:r>
          </w:p>
        </w:tc>
        <w:tc>
          <w:tcPr>
            <w:tcW w:w="1000" w:type="pct"/>
            <w:shd w:val="clear" w:color="auto" w:fill="F2F3F5"/>
          </w:tcPr>
          <w:p w14:paraId="082085F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2F3F5"/>
          </w:tcPr>
          <w:p w14:paraId="62C12B73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110 (High)</w:t>
            </w:r>
          </w:p>
        </w:tc>
        <w:tc>
          <w:tcPr>
            <w:tcW w:w="1000" w:type="pct"/>
            <w:shd w:val="clear" w:color="auto" w:fill="F2F3F5"/>
          </w:tcPr>
          <w:p w14:paraId="27ACD43D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179 (Very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High)†</w:t>
            </w:r>
            <w:proofErr w:type="gramEnd"/>
          </w:p>
        </w:tc>
        <w:tc>
          <w:tcPr>
            <w:tcW w:w="1000" w:type="pct"/>
            <w:shd w:val="clear" w:color="auto" w:fill="F2F3F5"/>
          </w:tcPr>
          <w:p w14:paraId="2C56EC7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301E7A7A" w14:textId="77777777">
        <w:tc>
          <w:tcPr>
            <w:tcW w:w="1000" w:type="pct"/>
            <w:shd w:val="clear" w:color="auto" w:fill="FFFFFF"/>
          </w:tcPr>
          <w:p w14:paraId="3FAE6841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USCS Classification (ASTM D2487)</w:t>
            </w:r>
          </w:p>
        </w:tc>
        <w:tc>
          <w:tcPr>
            <w:tcW w:w="1000" w:type="pct"/>
            <w:shd w:val="clear" w:color="auto" w:fill="FFFFFF"/>
          </w:tcPr>
          <w:p w14:paraId="20E25B69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26D97DC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CH — Fat Clay</w:t>
            </w:r>
          </w:p>
        </w:tc>
        <w:tc>
          <w:tcPr>
            <w:tcW w:w="1000" w:type="pct"/>
            <w:shd w:val="clear" w:color="auto" w:fill="FFFFFF"/>
          </w:tcPr>
          <w:p w14:paraId="00BBCCD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ML</w:t>
            </w:r>
          </w:p>
        </w:tc>
        <w:tc>
          <w:tcPr>
            <w:tcW w:w="1000" w:type="pct"/>
            <w:shd w:val="clear" w:color="auto" w:fill="FFFFFF"/>
          </w:tcPr>
          <w:p w14:paraId="3FAECDEB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5340C3C5" w14:textId="77777777">
        <w:tc>
          <w:tcPr>
            <w:tcW w:w="1000" w:type="pct"/>
            <w:shd w:val="clear" w:color="auto" w:fill="F2F3F5"/>
          </w:tcPr>
          <w:p w14:paraId="1C4D71E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AASHTO Classification (M 145)</w:t>
            </w:r>
          </w:p>
        </w:tc>
        <w:tc>
          <w:tcPr>
            <w:tcW w:w="1000" w:type="pct"/>
            <w:shd w:val="clear" w:color="auto" w:fill="F2F3F5"/>
          </w:tcPr>
          <w:p w14:paraId="6217DE72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2F3F5"/>
          </w:tcPr>
          <w:p w14:paraId="48BD9D5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A-7-6(82)</w:t>
            </w:r>
          </w:p>
        </w:tc>
        <w:tc>
          <w:tcPr>
            <w:tcW w:w="1000" w:type="pct"/>
            <w:shd w:val="clear" w:color="auto" w:fill="F2F3F5"/>
          </w:tcPr>
          <w:p w14:paraId="2D4A2252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A-4(0)</w:t>
            </w:r>
          </w:p>
        </w:tc>
        <w:tc>
          <w:tcPr>
            <w:tcW w:w="1000" w:type="pct"/>
            <w:shd w:val="clear" w:color="auto" w:fill="F2F3F5"/>
          </w:tcPr>
          <w:p w14:paraId="1013661B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2C731B0E" w14:textId="77777777">
        <w:tc>
          <w:tcPr>
            <w:tcW w:w="1000" w:type="pct"/>
            <w:shd w:val="clear" w:color="auto" w:fill="FFFFFF"/>
          </w:tcPr>
          <w:p w14:paraId="76A32B9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Organic Content (ASTM D2974)</w:t>
            </w:r>
          </w:p>
        </w:tc>
        <w:tc>
          <w:tcPr>
            <w:tcW w:w="1000" w:type="pct"/>
            <w:shd w:val="clear" w:color="auto" w:fill="FFFFFF"/>
          </w:tcPr>
          <w:p w14:paraId="6CCD1813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4.4%</w:t>
            </w:r>
          </w:p>
        </w:tc>
        <w:tc>
          <w:tcPr>
            <w:tcW w:w="1000" w:type="pct"/>
            <w:shd w:val="clear" w:color="auto" w:fill="FFFFFF"/>
          </w:tcPr>
          <w:p w14:paraId="13217C6D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06AF2E41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098E2020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</w:tr>
      <w:tr w:rsidR="005042EC" w14:paraId="2DB9D432" w14:textId="77777777">
        <w:tc>
          <w:tcPr>
            <w:tcW w:w="1000" w:type="pct"/>
            <w:gridSpan w:val="5"/>
            <w:shd w:val="clear" w:color="auto" w:fill="1B3A6B"/>
          </w:tcPr>
          <w:p w14:paraId="56E1C11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Mineralogy (XRD — TSB Alpine Deposit — All Products Share Single-Origin Composition)</w:t>
            </w:r>
          </w:p>
        </w:tc>
      </w:tr>
      <w:tr w:rsidR="005042EC" w14:paraId="67AC46B0" w14:textId="77777777">
        <w:tc>
          <w:tcPr>
            <w:tcW w:w="1000" w:type="pct"/>
            <w:shd w:val="clear" w:color="auto" w:fill="FFFFFF"/>
          </w:tcPr>
          <w:p w14:paraId="4D0E3C28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Smectite (Montmorillonite)</w:t>
            </w:r>
          </w:p>
        </w:tc>
        <w:tc>
          <w:tcPr>
            <w:tcW w:w="1000" w:type="pct"/>
            <w:shd w:val="clear" w:color="auto" w:fill="FFFFFF"/>
          </w:tcPr>
          <w:p w14:paraId="3626BB00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54.6%</w:t>
            </w:r>
          </w:p>
        </w:tc>
        <w:tc>
          <w:tcPr>
            <w:tcW w:w="1000" w:type="pct"/>
            <w:shd w:val="clear" w:color="auto" w:fill="FFFFFF"/>
          </w:tcPr>
          <w:p w14:paraId="06E0BB22" w14:textId="77777777" w:rsidR="005042EC" w:rsidRDefault="00DA774B">
            <w:r>
              <w:rPr>
                <w:rFonts w:ascii="Calibri" w:eastAsia="Calibri" w:hAnsi="Calibri" w:cs="Calibri"/>
                <w:i/>
                <w:iCs/>
                <w:color w:val="555555"/>
                <w:sz w:val="18"/>
                <w:szCs w:val="18"/>
              </w:rPr>
              <w:t>← Same deposit — shared mineralogy across all products →</w:t>
            </w:r>
          </w:p>
        </w:tc>
        <w:tc>
          <w:tcPr>
            <w:tcW w:w="1000" w:type="pct"/>
            <w:gridSpan w:val="2"/>
            <w:shd w:val="clear" w:color="auto" w:fill="FFFFFF"/>
          </w:tcPr>
          <w:p w14:paraId="7677A971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54.6% (same)</w:t>
            </w:r>
          </w:p>
        </w:tc>
      </w:tr>
      <w:tr w:rsidR="005042EC" w14:paraId="6D01BC72" w14:textId="77777777">
        <w:tc>
          <w:tcPr>
            <w:tcW w:w="1000" w:type="pct"/>
            <w:shd w:val="clear" w:color="auto" w:fill="F2F3F5"/>
          </w:tcPr>
          <w:p w14:paraId="5720CAD8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Quartz</w:t>
            </w:r>
          </w:p>
        </w:tc>
        <w:tc>
          <w:tcPr>
            <w:tcW w:w="1000" w:type="pct"/>
            <w:shd w:val="clear" w:color="auto" w:fill="F2F3F5"/>
          </w:tcPr>
          <w:p w14:paraId="20129271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11.1%</w:t>
            </w:r>
          </w:p>
        </w:tc>
        <w:tc>
          <w:tcPr>
            <w:tcW w:w="1000" w:type="pct"/>
            <w:shd w:val="clear" w:color="auto" w:fill="F2F3F5"/>
          </w:tcPr>
          <w:p w14:paraId="0388C7F4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11.1%</w:t>
            </w:r>
          </w:p>
        </w:tc>
        <w:tc>
          <w:tcPr>
            <w:tcW w:w="1000" w:type="pct"/>
            <w:shd w:val="clear" w:color="auto" w:fill="F2F3F5"/>
          </w:tcPr>
          <w:p w14:paraId="316B9962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11.1%</w:t>
            </w:r>
          </w:p>
        </w:tc>
        <w:tc>
          <w:tcPr>
            <w:tcW w:w="1000" w:type="pct"/>
            <w:shd w:val="clear" w:color="auto" w:fill="F2F3F5"/>
          </w:tcPr>
          <w:p w14:paraId="07E811DB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11.1%</w:t>
            </w:r>
          </w:p>
        </w:tc>
      </w:tr>
      <w:tr w:rsidR="005042EC" w14:paraId="3A83383E" w14:textId="77777777">
        <w:tc>
          <w:tcPr>
            <w:tcW w:w="1000" w:type="pct"/>
            <w:shd w:val="clear" w:color="auto" w:fill="FFFFFF"/>
          </w:tcPr>
          <w:p w14:paraId="76A762F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Opal-C</w:t>
            </w:r>
          </w:p>
        </w:tc>
        <w:tc>
          <w:tcPr>
            <w:tcW w:w="1000" w:type="pct"/>
            <w:shd w:val="clear" w:color="auto" w:fill="FFFFFF"/>
          </w:tcPr>
          <w:p w14:paraId="0E8C79D2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11.2%</w:t>
            </w:r>
          </w:p>
        </w:tc>
        <w:tc>
          <w:tcPr>
            <w:tcW w:w="1000" w:type="pct"/>
            <w:shd w:val="clear" w:color="auto" w:fill="FFFFFF"/>
          </w:tcPr>
          <w:p w14:paraId="3E2A29E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11.2%</w:t>
            </w:r>
          </w:p>
        </w:tc>
        <w:tc>
          <w:tcPr>
            <w:tcW w:w="1000" w:type="pct"/>
            <w:shd w:val="clear" w:color="auto" w:fill="FFFFFF"/>
          </w:tcPr>
          <w:p w14:paraId="7296811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11.2%</w:t>
            </w:r>
          </w:p>
        </w:tc>
        <w:tc>
          <w:tcPr>
            <w:tcW w:w="1000" w:type="pct"/>
            <w:shd w:val="clear" w:color="auto" w:fill="FFFFFF"/>
          </w:tcPr>
          <w:p w14:paraId="12E3716E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11.2%</w:t>
            </w:r>
          </w:p>
        </w:tc>
      </w:tr>
      <w:tr w:rsidR="005042EC" w14:paraId="52A686EF" w14:textId="77777777">
        <w:tc>
          <w:tcPr>
            <w:tcW w:w="1000" w:type="pct"/>
            <w:gridSpan w:val="5"/>
            <w:shd w:val="clear" w:color="auto" w:fill="1B3A6B"/>
          </w:tcPr>
          <w:p w14:paraId="57116D9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lastRenderedPageBreak/>
              <w:t>Typical Applications</w:t>
            </w:r>
          </w:p>
        </w:tc>
      </w:tr>
      <w:tr w:rsidR="005042EC" w14:paraId="3430022F" w14:textId="77777777">
        <w:tc>
          <w:tcPr>
            <w:tcW w:w="1000" w:type="pct"/>
            <w:shd w:val="clear" w:color="auto" w:fill="FFFFFF"/>
          </w:tcPr>
          <w:p w14:paraId="59935E6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Monitoring well annular grouting</w:t>
            </w:r>
          </w:p>
        </w:tc>
        <w:tc>
          <w:tcPr>
            <w:tcW w:w="1000" w:type="pct"/>
            <w:shd w:val="clear" w:color="auto" w:fill="FFFFFF"/>
          </w:tcPr>
          <w:p w14:paraId="059A997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Chip placement</w:t>
            </w:r>
          </w:p>
        </w:tc>
        <w:tc>
          <w:tcPr>
            <w:tcW w:w="1000" w:type="pct"/>
            <w:shd w:val="clear" w:color="auto" w:fill="FFFFFF"/>
          </w:tcPr>
          <w:p w14:paraId="16FE85E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Gravity or tremie</w:t>
            </w:r>
          </w:p>
        </w:tc>
        <w:tc>
          <w:tcPr>
            <w:tcW w:w="1000" w:type="pct"/>
            <w:shd w:val="clear" w:color="auto" w:fill="FFFFFF"/>
          </w:tcPr>
          <w:p w14:paraId="3D64E689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Gravity or tremie</w:t>
            </w:r>
          </w:p>
        </w:tc>
        <w:tc>
          <w:tcPr>
            <w:tcW w:w="1000" w:type="pct"/>
            <w:shd w:val="clear" w:color="auto" w:fill="FFFFFF"/>
          </w:tcPr>
          <w:p w14:paraId="62ECDEE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Pump-tremie slurry</w:t>
            </w:r>
          </w:p>
        </w:tc>
      </w:tr>
      <w:tr w:rsidR="005042EC" w14:paraId="7CA95759" w14:textId="77777777">
        <w:tc>
          <w:tcPr>
            <w:tcW w:w="1000" w:type="pct"/>
            <w:shd w:val="clear" w:color="auto" w:fill="F2F3F5"/>
          </w:tcPr>
          <w:p w14:paraId="30D09CB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Borehole / boring abandonment</w:t>
            </w:r>
          </w:p>
        </w:tc>
        <w:tc>
          <w:tcPr>
            <w:tcW w:w="1000" w:type="pct"/>
            <w:shd w:val="clear" w:color="auto" w:fill="F2F3F5"/>
          </w:tcPr>
          <w:p w14:paraId="4E19EC6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Primary use</w:t>
            </w:r>
          </w:p>
        </w:tc>
        <w:tc>
          <w:tcPr>
            <w:tcW w:w="1000" w:type="pct"/>
            <w:shd w:val="clear" w:color="auto" w:fill="F2F3F5"/>
          </w:tcPr>
          <w:p w14:paraId="539015C5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2F3F5"/>
          </w:tcPr>
          <w:p w14:paraId="59A0104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2F3F5"/>
          </w:tcPr>
          <w:p w14:paraId="6C9DCC09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Grout mix</w:t>
            </w:r>
          </w:p>
        </w:tc>
      </w:tr>
      <w:tr w:rsidR="005042EC" w14:paraId="04202D40" w14:textId="77777777">
        <w:tc>
          <w:tcPr>
            <w:tcW w:w="1000" w:type="pct"/>
            <w:shd w:val="clear" w:color="auto" w:fill="FFFFFF"/>
          </w:tcPr>
          <w:p w14:paraId="0788E8B2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Direct-push monitoring points</w:t>
            </w:r>
          </w:p>
        </w:tc>
        <w:tc>
          <w:tcPr>
            <w:tcW w:w="1000" w:type="pct"/>
            <w:shd w:val="clear" w:color="auto" w:fill="FFFFFF"/>
          </w:tcPr>
          <w:p w14:paraId="2A53B5C7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68716736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61916D3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Ideal (tighter cut)</w:t>
            </w:r>
          </w:p>
        </w:tc>
        <w:tc>
          <w:tcPr>
            <w:tcW w:w="1000" w:type="pct"/>
            <w:shd w:val="clear" w:color="auto" w:fill="FFFFFF"/>
          </w:tcPr>
          <w:p w14:paraId="2318A935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</w:tr>
      <w:tr w:rsidR="005042EC" w14:paraId="116EB4B9" w14:textId="77777777">
        <w:tc>
          <w:tcPr>
            <w:tcW w:w="1000" w:type="pct"/>
            <w:shd w:val="clear" w:color="auto" w:fill="F2F3F5"/>
          </w:tcPr>
          <w:p w14:paraId="61749F4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Drilling fluid / slurry preparation</w:t>
            </w:r>
          </w:p>
        </w:tc>
        <w:tc>
          <w:tcPr>
            <w:tcW w:w="1000" w:type="pct"/>
            <w:shd w:val="clear" w:color="auto" w:fill="F2F3F5"/>
          </w:tcPr>
          <w:p w14:paraId="52104FD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2F3F5"/>
          </w:tcPr>
          <w:p w14:paraId="56D5045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Secondary</w:t>
            </w:r>
          </w:p>
        </w:tc>
        <w:tc>
          <w:tcPr>
            <w:tcW w:w="1000" w:type="pct"/>
            <w:shd w:val="clear" w:color="auto" w:fill="F2F3F5"/>
          </w:tcPr>
          <w:p w14:paraId="45154245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2F3F5"/>
          </w:tcPr>
          <w:p w14:paraId="5B9C2CC7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Primary use</w:t>
            </w:r>
          </w:p>
        </w:tc>
      </w:tr>
      <w:tr w:rsidR="005042EC" w14:paraId="7F880D62" w14:textId="77777777">
        <w:tc>
          <w:tcPr>
            <w:tcW w:w="1000" w:type="pct"/>
            <w:shd w:val="clear" w:color="auto" w:fill="FFFFFF"/>
          </w:tcPr>
          <w:p w14:paraId="5F17DC4C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Slurry trench / cutoff walls</w:t>
            </w:r>
          </w:p>
        </w:tc>
        <w:tc>
          <w:tcPr>
            <w:tcW w:w="1000" w:type="pct"/>
            <w:shd w:val="clear" w:color="auto" w:fill="FFFFFF"/>
          </w:tcPr>
          <w:p w14:paraId="316B2734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76CBB653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001E9673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307E7CD7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Primary use</w:t>
            </w:r>
          </w:p>
        </w:tc>
      </w:tr>
      <w:tr w:rsidR="005042EC" w14:paraId="3195B826" w14:textId="77777777">
        <w:tc>
          <w:tcPr>
            <w:tcW w:w="1000" w:type="pct"/>
            <w:shd w:val="clear" w:color="auto" w:fill="F2F3F5"/>
          </w:tcPr>
          <w:p w14:paraId="2176698E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HDD borehole sealing</w:t>
            </w:r>
          </w:p>
        </w:tc>
        <w:tc>
          <w:tcPr>
            <w:tcW w:w="1000" w:type="pct"/>
            <w:shd w:val="clear" w:color="auto" w:fill="F2F3F5"/>
          </w:tcPr>
          <w:p w14:paraId="56BC374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2F3F5"/>
          </w:tcPr>
          <w:p w14:paraId="0DA1EF6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2F3F5"/>
          </w:tcPr>
          <w:p w14:paraId="1869C38B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2F3F5"/>
          </w:tcPr>
          <w:p w14:paraId="2C7F7AC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Fluid additive</w:t>
            </w:r>
          </w:p>
        </w:tc>
      </w:tr>
      <w:tr w:rsidR="005042EC" w14:paraId="50765416" w14:textId="77777777">
        <w:tc>
          <w:tcPr>
            <w:tcW w:w="1000" w:type="pct"/>
            <w:shd w:val="clear" w:color="auto" w:fill="FFFFFF"/>
          </w:tcPr>
          <w:p w14:paraId="57C668D0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Pond / reservoir sealing</w:t>
            </w:r>
          </w:p>
        </w:tc>
        <w:tc>
          <w:tcPr>
            <w:tcW w:w="1000" w:type="pct"/>
            <w:shd w:val="clear" w:color="auto" w:fill="FFFFFF"/>
          </w:tcPr>
          <w:p w14:paraId="71AFD9B0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023F24E2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</w:p>
        </w:tc>
        <w:tc>
          <w:tcPr>
            <w:tcW w:w="1000" w:type="pct"/>
            <w:shd w:val="clear" w:color="auto" w:fill="FFFFFF"/>
          </w:tcPr>
          <w:p w14:paraId="4B76B3F7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23E2D79C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Surface mix-in</w:t>
            </w:r>
          </w:p>
        </w:tc>
      </w:tr>
      <w:tr w:rsidR="005042EC" w14:paraId="0C628BCF" w14:textId="77777777">
        <w:tc>
          <w:tcPr>
            <w:tcW w:w="1000" w:type="pct"/>
            <w:gridSpan w:val="5"/>
            <w:shd w:val="clear" w:color="auto" w:fill="1B3A6B"/>
          </w:tcPr>
          <w:p w14:paraId="6684B6B8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Placement Method</w:t>
            </w:r>
          </w:p>
        </w:tc>
      </w:tr>
      <w:tr w:rsidR="005042EC" w14:paraId="294305A7" w14:textId="77777777">
        <w:tc>
          <w:tcPr>
            <w:tcW w:w="1000" w:type="pct"/>
            <w:shd w:val="clear" w:color="auto" w:fill="FFFFFF"/>
          </w:tcPr>
          <w:p w14:paraId="3B9A4B4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Gravity / free-fall placement</w:t>
            </w:r>
          </w:p>
        </w:tc>
        <w:tc>
          <w:tcPr>
            <w:tcW w:w="1000" w:type="pct"/>
            <w:shd w:val="clear" w:color="auto" w:fill="FFFFFF"/>
          </w:tcPr>
          <w:p w14:paraId="2947D7A3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Preferred</w:t>
            </w:r>
          </w:p>
        </w:tc>
        <w:tc>
          <w:tcPr>
            <w:tcW w:w="1000" w:type="pct"/>
            <w:shd w:val="clear" w:color="auto" w:fill="FFFFFF"/>
          </w:tcPr>
          <w:p w14:paraId="44285C0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Preferred</w:t>
            </w:r>
          </w:p>
        </w:tc>
        <w:tc>
          <w:tcPr>
            <w:tcW w:w="1000" w:type="pct"/>
            <w:shd w:val="clear" w:color="auto" w:fill="FFFFFF"/>
          </w:tcPr>
          <w:p w14:paraId="5B608F1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Preferred</w:t>
            </w:r>
          </w:p>
        </w:tc>
        <w:tc>
          <w:tcPr>
            <w:tcW w:w="1000" w:type="pct"/>
            <w:shd w:val="clear" w:color="auto" w:fill="FFFFFF"/>
          </w:tcPr>
          <w:p w14:paraId="225EC89D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 (requires mixing)</w:t>
            </w:r>
          </w:p>
        </w:tc>
      </w:tr>
      <w:tr w:rsidR="005042EC" w14:paraId="1A789F7B" w14:textId="77777777">
        <w:tc>
          <w:tcPr>
            <w:tcW w:w="1000" w:type="pct"/>
            <w:shd w:val="clear" w:color="auto" w:fill="F2F3F5"/>
          </w:tcPr>
          <w:p w14:paraId="0B3CB09D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Tremie pipe placement</w:t>
            </w:r>
          </w:p>
        </w:tc>
        <w:tc>
          <w:tcPr>
            <w:tcW w:w="1000" w:type="pct"/>
            <w:shd w:val="clear" w:color="auto" w:fill="F2F3F5"/>
          </w:tcPr>
          <w:p w14:paraId="32501B74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Recommended in saturated zones</w:t>
            </w:r>
          </w:p>
        </w:tc>
        <w:tc>
          <w:tcPr>
            <w:tcW w:w="1000" w:type="pct"/>
            <w:shd w:val="clear" w:color="auto" w:fill="F2F3F5"/>
          </w:tcPr>
          <w:p w14:paraId="4639EF42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Recommended</w:t>
            </w:r>
          </w:p>
        </w:tc>
        <w:tc>
          <w:tcPr>
            <w:tcW w:w="1000" w:type="pct"/>
            <w:shd w:val="clear" w:color="auto" w:fill="F2F3F5"/>
          </w:tcPr>
          <w:p w14:paraId="379C80B5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Recommended</w:t>
            </w:r>
          </w:p>
        </w:tc>
        <w:tc>
          <w:tcPr>
            <w:tcW w:w="1000" w:type="pct"/>
            <w:shd w:val="clear" w:color="auto" w:fill="F2F3F5"/>
          </w:tcPr>
          <w:p w14:paraId="0A026F68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Pump-tremie</w:t>
            </w:r>
          </w:p>
        </w:tc>
      </w:tr>
      <w:tr w:rsidR="005042EC" w14:paraId="33563155" w14:textId="77777777">
        <w:tc>
          <w:tcPr>
            <w:tcW w:w="1000" w:type="pct"/>
            <w:shd w:val="clear" w:color="auto" w:fill="FFFFFF"/>
          </w:tcPr>
          <w:p w14:paraId="208AFC17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Pump / slurry injection</w:t>
            </w:r>
          </w:p>
        </w:tc>
        <w:tc>
          <w:tcPr>
            <w:tcW w:w="1000" w:type="pct"/>
            <w:shd w:val="clear" w:color="auto" w:fill="FFFFFF"/>
          </w:tcPr>
          <w:p w14:paraId="0EF5BFFF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04D3519D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39EE9B73" w14:textId="77777777" w:rsidR="005042EC" w:rsidRDefault="00DA774B">
            <w:r>
              <w:rPr>
                <w:rFonts w:ascii="Calibri" w:eastAsia="Calibri" w:hAnsi="Calibri" w:cs="Calibri"/>
                <w:color w:val="AAAAAA"/>
                <w:sz w:val="17"/>
                <w:szCs w:val="17"/>
              </w:rPr>
              <w:t>—</w:t>
            </w:r>
          </w:p>
        </w:tc>
        <w:tc>
          <w:tcPr>
            <w:tcW w:w="1000" w:type="pct"/>
            <w:shd w:val="clear" w:color="auto" w:fill="FFFFFF"/>
          </w:tcPr>
          <w:p w14:paraId="11CE531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✓</w:t>
            </w:r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Primary method</w:t>
            </w:r>
          </w:p>
        </w:tc>
      </w:tr>
      <w:tr w:rsidR="005042EC" w14:paraId="0197205D" w14:textId="77777777">
        <w:tc>
          <w:tcPr>
            <w:tcW w:w="1000" w:type="pct"/>
            <w:shd w:val="clear" w:color="auto" w:fill="F2F3F5"/>
          </w:tcPr>
          <w:p w14:paraId="0CAF6884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Rehydration time (minimum)</w:t>
            </w:r>
          </w:p>
        </w:tc>
        <w:tc>
          <w:tcPr>
            <w:tcW w:w="1000" w:type="pct"/>
            <w:shd w:val="clear" w:color="auto" w:fill="F2F3F5"/>
          </w:tcPr>
          <w:p w14:paraId="4049533D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24–48 hours</w:t>
            </w:r>
          </w:p>
        </w:tc>
        <w:tc>
          <w:tcPr>
            <w:tcW w:w="1000" w:type="pct"/>
            <w:shd w:val="clear" w:color="auto" w:fill="F2F3F5"/>
          </w:tcPr>
          <w:p w14:paraId="580B295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24–48 hours</w:t>
            </w:r>
          </w:p>
        </w:tc>
        <w:tc>
          <w:tcPr>
            <w:tcW w:w="1000" w:type="pct"/>
            <w:shd w:val="clear" w:color="auto" w:fill="F2F3F5"/>
          </w:tcPr>
          <w:p w14:paraId="3F3DFB2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24–48 hours</w:t>
            </w:r>
          </w:p>
        </w:tc>
        <w:tc>
          <w:tcPr>
            <w:tcW w:w="1000" w:type="pct"/>
            <w:shd w:val="clear" w:color="auto" w:fill="F2F3F5"/>
          </w:tcPr>
          <w:p w14:paraId="47D9978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Rapid — slurry ready in 30 min</w:t>
            </w:r>
          </w:p>
        </w:tc>
      </w:tr>
      <w:tr w:rsidR="005042EC" w14:paraId="1C045E95" w14:textId="77777777">
        <w:tc>
          <w:tcPr>
            <w:tcW w:w="1000" w:type="pct"/>
            <w:gridSpan w:val="5"/>
            <w:shd w:val="clear" w:color="auto" w:fill="1B3A6B"/>
          </w:tcPr>
          <w:p w14:paraId="1DC14F1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FFFFFF"/>
                <w:spacing w:val="9"/>
                <w:sz w:val="16"/>
                <w:szCs w:val="16"/>
              </w:rPr>
              <w:t>Storage &amp; Packaging</w:t>
            </w:r>
          </w:p>
        </w:tc>
      </w:tr>
      <w:tr w:rsidR="005042EC" w14:paraId="49B05F11" w14:textId="77777777">
        <w:tc>
          <w:tcPr>
            <w:tcW w:w="1000" w:type="pct"/>
            <w:shd w:val="clear" w:color="auto" w:fill="FFFFFF"/>
          </w:tcPr>
          <w:p w14:paraId="6EAD39B4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Available formats</w:t>
            </w:r>
          </w:p>
        </w:tc>
        <w:tc>
          <w:tcPr>
            <w:tcW w:w="1000" w:type="pct"/>
            <w:shd w:val="clear" w:color="auto" w:fill="FFFFFF"/>
          </w:tcPr>
          <w:p w14:paraId="068BA01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lb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bag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; super sack; bulk</w:t>
            </w:r>
          </w:p>
        </w:tc>
        <w:tc>
          <w:tcPr>
            <w:tcW w:w="1000" w:type="pct"/>
            <w:shd w:val="clear" w:color="auto" w:fill="FFFFFF"/>
          </w:tcPr>
          <w:p w14:paraId="358997F4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lb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bag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; super sack; bulk</w:t>
            </w:r>
          </w:p>
        </w:tc>
        <w:tc>
          <w:tcPr>
            <w:tcW w:w="1000" w:type="pct"/>
            <w:shd w:val="clear" w:color="auto" w:fill="FFFFFF"/>
          </w:tcPr>
          <w:p w14:paraId="7A97404E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lb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bag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; super sack; bulk</w:t>
            </w:r>
          </w:p>
        </w:tc>
        <w:tc>
          <w:tcPr>
            <w:tcW w:w="1000" w:type="pct"/>
            <w:shd w:val="clear" w:color="auto" w:fill="FFFFFF"/>
          </w:tcPr>
          <w:p w14:paraId="178AFA4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50 </w:t>
            </w:r>
            <w:proofErr w:type="spell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lb</w:t>
            </w:r>
            <w:proofErr w:type="spell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bag</w:t>
            </w:r>
            <w:proofErr w:type="gramEnd"/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; super sack; bulk</w:t>
            </w:r>
          </w:p>
        </w:tc>
      </w:tr>
      <w:tr w:rsidR="005042EC" w14:paraId="209B0EE3" w14:textId="77777777">
        <w:tc>
          <w:tcPr>
            <w:tcW w:w="1000" w:type="pct"/>
            <w:shd w:val="clear" w:color="auto" w:fill="F2F3F5"/>
          </w:tcPr>
          <w:p w14:paraId="0E3BF0E3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Dust generation risk</w:t>
            </w:r>
          </w:p>
        </w:tc>
        <w:tc>
          <w:tcPr>
            <w:tcW w:w="1000" w:type="pct"/>
            <w:shd w:val="clear" w:color="auto" w:fill="F2F3F5"/>
          </w:tcPr>
          <w:p w14:paraId="2C94E28C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Low</w:t>
            </w:r>
          </w:p>
        </w:tc>
        <w:tc>
          <w:tcPr>
            <w:tcW w:w="1000" w:type="pct"/>
            <w:shd w:val="clear" w:color="auto" w:fill="F2F3F5"/>
          </w:tcPr>
          <w:p w14:paraId="66C3E38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Low</w:t>
            </w:r>
          </w:p>
        </w:tc>
        <w:tc>
          <w:tcPr>
            <w:tcW w:w="1000" w:type="pct"/>
            <w:shd w:val="clear" w:color="auto" w:fill="F2F3F5"/>
          </w:tcPr>
          <w:p w14:paraId="03FCCDF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Moderate</w:t>
            </w:r>
          </w:p>
        </w:tc>
        <w:tc>
          <w:tcPr>
            <w:tcW w:w="1000" w:type="pct"/>
            <w:shd w:val="clear" w:color="auto" w:fill="F2F3F5"/>
          </w:tcPr>
          <w:p w14:paraId="14767CB6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</w:rPr>
              <w:t>HIGH — use N95 respirator</w:t>
            </w:r>
          </w:p>
        </w:tc>
      </w:tr>
      <w:tr w:rsidR="005042EC" w14:paraId="671CC134" w14:textId="77777777">
        <w:tc>
          <w:tcPr>
            <w:tcW w:w="1000" w:type="pct"/>
            <w:shd w:val="clear" w:color="auto" w:fill="FFFFFF"/>
          </w:tcPr>
          <w:p w14:paraId="7796D9DA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B3A6B"/>
                <w:sz w:val="18"/>
                <w:szCs w:val="18"/>
              </w:rPr>
              <w:t>Shelf life (dry storage)</w:t>
            </w:r>
          </w:p>
        </w:tc>
        <w:tc>
          <w:tcPr>
            <w:tcW w:w="1000" w:type="pct"/>
            <w:shd w:val="clear" w:color="auto" w:fill="FFFFFF"/>
          </w:tcPr>
          <w:p w14:paraId="713073A8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Indefinite</w:t>
            </w:r>
          </w:p>
        </w:tc>
        <w:tc>
          <w:tcPr>
            <w:tcW w:w="1000" w:type="pct"/>
            <w:shd w:val="clear" w:color="auto" w:fill="FFFFFF"/>
          </w:tcPr>
          <w:p w14:paraId="6AD1F0C9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Indefinite</w:t>
            </w:r>
          </w:p>
        </w:tc>
        <w:tc>
          <w:tcPr>
            <w:tcW w:w="1000" w:type="pct"/>
            <w:shd w:val="clear" w:color="auto" w:fill="FFFFFF"/>
          </w:tcPr>
          <w:p w14:paraId="130F397F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Indefinite</w:t>
            </w:r>
          </w:p>
        </w:tc>
        <w:tc>
          <w:tcPr>
            <w:tcW w:w="1000" w:type="pct"/>
            <w:shd w:val="clear" w:color="auto" w:fill="FFFFFF"/>
          </w:tcPr>
          <w:p w14:paraId="4A1D74F5" w14:textId="77777777" w:rsidR="005042EC" w:rsidRDefault="00DA774B">
            <w:r>
              <w:rPr>
                <w:rFonts w:ascii="Calibri" w:eastAsia="Calibri" w:hAnsi="Calibri" w:cs="Calibri"/>
                <w:color w:val="1A1A1A"/>
                <w:sz w:val="18"/>
                <w:szCs w:val="18"/>
              </w:rPr>
              <w:t>Indefinite</w:t>
            </w:r>
          </w:p>
        </w:tc>
      </w:tr>
    </w:tbl>
    <w:p w14:paraId="552CDECD" w14:textId="77777777" w:rsidR="005042EC" w:rsidRDefault="005042EC">
      <w:pPr>
        <w:spacing w:after="200"/>
      </w:pPr>
    </w:p>
    <w:p w14:paraId="356C426E" w14:textId="77777777" w:rsidR="005042EC" w:rsidRDefault="00DA774B">
      <w:pPr>
        <w:spacing w:before="60" w:after="60" w:line="312" w:lineRule="auto"/>
      </w:pPr>
      <w:r>
        <w:rPr>
          <w:rFonts w:ascii="Calibri" w:eastAsia="Calibri" w:hAnsi="Calibri" w:cs="Calibri"/>
          <w:color w:val="555555"/>
          <w:sz w:val="14"/>
          <w:szCs w:val="14"/>
        </w:rPr>
        <w:t>† 12/20 Screen PL &gt; LL is an atypical result associated with dry granular bentonite format. Smectite content and swell index remain primary field performance indicators.</w:t>
      </w:r>
    </w:p>
    <w:p w14:paraId="153D3547" w14:textId="77777777" w:rsidR="005042EC" w:rsidRDefault="005042EC">
      <w:pPr>
        <w:spacing w:before="200"/>
      </w:pP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7"/>
        <w:gridCol w:w="5143"/>
      </w:tblGrid>
      <w:tr w:rsidR="005042EC" w14:paraId="79280AD2" w14:textId="77777777">
        <w:trPr>
          <w:tblHeader/>
        </w:trPr>
        <w:tc>
          <w:tcPr>
            <w:tcW w:w="2250" w:type="pct"/>
          </w:tcPr>
          <w:p w14:paraId="6831AAEC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>◆ Single-Origin Alpine, TX Deposit — Quality Assurance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222222"/>
                <w:sz w:val="18"/>
                <w:szCs w:val="18"/>
                <w:shd w:val="clear" w:color="auto" w:fill="E8EEF7"/>
              </w:rPr>
              <w:t>All TSB products are sourced from a single-origin Alpine, Texas Trans-Pecos deposit. Single-origin sourcing ensures consistent mineralogy and smectite content batch-to-batch across all product grades. Third-party particle size, Atterberg limits, swell index, and organic content testing performed by TSI Laboratories, Inc. (TBPE No. F-9236). Full test reports available upon request.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</w:p>
        </w:tc>
        <w:tc>
          <w:tcPr>
            <w:tcW w:w="2750" w:type="pct"/>
          </w:tcPr>
          <w:p w14:paraId="54772089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>◆ Product Selection Guide — Which grade is right for your application?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 xml:space="preserve"> 1/4” Holeplug:</w:t>
            </w:r>
            <w:r>
              <w:rPr>
                <w:rFonts w:ascii="Calibri" w:eastAsia="Calibri" w:hAnsi="Calibri" w:cs="Calibri"/>
                <w:b/>
                <w:bCs/>
                <w:color w:val="222222"/>
                <w:sz w:val="18"/>
                <w:szCs w:val="18"/>
                <w:shd w:val="clear" w:color="auto" w:fill="E8EEF7"/>
              </w:rPr>
              <w:t xml:space="preserve"> Gravity chip placement in standard monitoring well annuli — self-installs, no mixing required.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 xml:space="preserve"> 6/20 Screen Granular:</w:t>
            </w:r>
            <w:r>
              <w:rPr>
                <w:rFonts w:ascii="Calibri" w:eastAsia="Calibri" w:hAnsi="Calibri" w:cs="Calibri"/>
                <w:b/>
                <w:bCs/>
                <w:color w:val="222222"/>
                <w:sz w:val="18"/>
                <w:szCs w:val="18"/>
                <w:shd w:val="clear" w:color="auto" w:fill="E8EEF7"/>
              </w:rPr>
              <w:t xml:space="preserve"> Coarser granule for larger-diameter holes, faster swell front, or secondary drilling fluid use.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 xml:space="preserve"> 12/20 Screen Granular:</w:t>
            </w:r>
            <w:r>
              <w:rPr>
                <w:rFonts w:ascii="Calibri" w:eastAsia="Calibri" w:hAnsi="Calibri" w:cs="Calibri"/>
                <w:b/>
                <w:bCs/>
                <w:color w:val="222222"/>
                <w:sz w:val="18"/>
                <w:szCs w:val="18"/>
                <w:shd w:val="clear" w:color="auto" w:fill="E8EEF7"/>
              </w:rPr>
              <w:t xml:space="preserve"> Tightly graded mid-size for narrow annuli, direct-push monitoring points, or precision grouting.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 xml:space="preserve"> Minus-20 Powder:</w:t>
            </w:r>
            <w:r>
              <w:rPr>
                <w:rFonts w:ascii="Calibri" w:eastAsia="Calibri" w:hAnsi="Calibri" w:cs="Calibri"/>
                <w:b/>
                <w:bCs/>
                <w:color w:val="222222"/>
                <w:sz w:val="18"/>
                <w:szCs w:val="18"/>
                <w:shd w:val="clear" w:color="auto" w:fill="E8EEF7"/>
              </w:rPr>
              <w:t xml:space="preserve"> Pumpable slurry, grout mix, slurry trench, cutoff walls, or any surface application requiring full hydration.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8"/>
                <w:szCs w:val="18"/>
                <w:shd w:val="clear" w:color="auto" w:fill="E8EEF7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1A1A"/>
                <w:sz w:val="16"/>
                <w:szCs w:val="16"/>
                <w:shd w:val="clear" w:color="auto" w:fill="E8EEF7"/>
              </w:rPr>
              <w:t xml:space="preserve"> </w:t>
            </w:r>
          </w:p>
        </w:tc>
      </w:tr>
    </w:tbl>
    <w:p w14:paraId="10341F71" w14:textId="77777777" w:rsidR="005042EC" w:rsidRDefault="005042EC">
      <w:pPr>
        <w:spacing w:after="200"/>
      </w:pPr>
    </w:p>
    <w:p w14:paraId="3AA6DCFC" w14:textId="77777777" w:rsidR="005042EC" w:rsidRDefault="005042EC">
      <w:pPr>
        <w:spacing w:before="200"/>
      </w:pPr>
    </w:p>
    <w:tbl>
      <w:tblPr>
        <w:tblW w:w="5000" w:type="pct"/>
        <w:tblBorders>
          <w:top w:val="single" w:sz="4" w:space="0" w:color="E5E7EB"/>
          <w:left w:val="single" w:sz="4" w:space="0" w:color="E5E7EB"/>
          <w:bottom w:val="single" w:sz="4" w:space="0" w:color="E5E7EB"/>
          <w:right w:val="single" w:sz="4" w:space="0" w:color="E5E7EB"/>
          <w:insideH w:val="single" w:sz="4" w:space="0" w:color="E5E7EB"/>
          <w:insideV w:val="single" w:sz="4" w:space="0" w:color="E5E7E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2"/>
        <w:gridCol w:w="3086"/>
        <w:gridCol w:w="2992"/>
      </w:tblGrid>
      <w:tr w:rsidR="005042EC" w14:paraId="51AF1AD9" w14:textId="77777777">
        <w:trPr>
          <w:tblHeader/>
        </w:trPr>
        <w:tc>
          <w:tcPr>
            <w:tcW w:w="1750" w:type="pct"/>
          </w:tcPr>
          <w:p w14:paraId="2E788C76" w14:textId="79C4171C" w:rsidR="005042EC" w:rsidRDefault="00DA774B"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Texas Sodium Bentonite, Inc. 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|  Alpine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,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TX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  (</w:t>
            </w:r>
            <w:r w:rsidR="00366922"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432</w:t>
            </w:r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) </w:t>
            </w:r>
            <w:r w:rsidR="00366922"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837</w:t>
            </w:r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-</w:t>
            </w:r>
            <w:proofErr w:type="gramStart"/>
            <w:r w:rsidR="00366922"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4444</w:t>
            </w:r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  </w:t>
            </w:r>
            <w:hyperlink r:id="rId7" w:history="1">
              <w:r w:rsidR="00366922" w:rsidRPr="005E1FA7">
                <w:rPr>
                  <w:rStyle w:val="Hyperlink"/>
                  <w:rFonts w:ascii="Calibri" w:eastAsia="Calibri" w:hAnsi="Calibri" w:cs="Calibri"/>
                  <w:b/>
                  <w:bCs/>
                  <w:sz w:val="14"/>
                  <w:szCs w:val="14"/>
                </w:rPr>
                <w:t>info@texassodiumbentonite.com</w:t>
              </w:r>
            </w:hyperlink>
          </w:p>
        </w:tc>
        <w:tc>
          <w:tcPr>
            <w:tcW w:w="1650" w:type="pct"/>
          </w:tcPr>
          <w:p w14:paraId="61B14755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Sodium Bentonite Product Line — Comparison Reference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Sheet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  Rev.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1.0  |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 xml:space="preserve">  August 2026</w:t>
            </w:r>
          </w:p>
        </w:tc>
        <w:tc>
          <w:tcPr>
            <w:tcW w:w="1600" w:type="pct"/>
          </w:tcPr>
          <w:p w14:paraId="690A781F" w14:textId="77777777" w:rsidR="005042EC" w:rsidRDefault="00DA774B">
            <w:r>
              <w:rPr>
                <w:rFonts w:ascii="Calibri" w:eastAsia="Calibri" w:hAnsi="Calibri" w:cs="Calibri"/>
                <w:b/>
                <w:bCs/>
                <w:color w:val="555555"/>
                <w:sz w:val="14"/>
                <w:szCs w:val="14"/>
              </w:rPr>
              <w:t>For complete specifications see individual Product Data Sheets. Contact TSB for SDS.</w:t>
            </w:r>
          </w:p>
        </w:tc>
      </w:tr>
    </w:tbl>
    <w:p w14:paraId="45A5CBA7" w14:textId="77777777" w:rsidR="005042EC" w:rsidRDefault="005042EC">
      <w:pPr>
        <w:spacing w:after="200"/>
      </w:pPr>
    </w:p>
    <w:sectPr w:rsidR="005042EC">
      <w:headerReference w:type="default" r:id="rId8"/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F6B08" w14:textId="77777777" w:rsidR="00DA774B" w:rsidRDefault="00DA774B" w:rsidP="00C55848">
      <w:r>
        <w:separator/>
      </w:r>
    </w:p>
  </w:endnote>
  <w:endnote w:type="continuationSeparator" w:id="0">
    <w:p w14:paraId="7650E3B7" w14:textId="77777777" w:rsidR="00DA774B" w:rsidRDefault="00DA774B" w:rsidP="00C5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70800" w14:textId="77777777" w:rsidR="00DA774B" w:rsidRDefault="00DA774B" w:rsidP="00C55848">
      <w:r>
        <w:separator/>
      </w:r>
    </w:p>
  </w:footnote>
  <w:footnote w:type="continuationSeparator" w:id="0">
    <w:p w14:paraId="35BA894B" w14:textId="77777777" w:rsidR="00DA774B" w:rsidRDefault="00DA774B" w:rsidP="00C55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5B11A" w14:textId="2909E165" w:rsidR="00C55848" w:rsidRDefault="00C55848" w:rsidP="00C55848">
    <w:pPr>
      <w:pStyle w:val="NormalWeb"/>
      <w:jc w:val="right"/>
    </w:pPr>
    <w:r>
      <w:rPr>
        <w:noProof/>
      </w:rPr>
      <w:drawing>
        <wp:inline distT="0" distB="0" distL="0" distR="0" wp14:anchorId="24608E28" wp14:editId="3D23CE12">
          <wp:extent cx="1143000" cy="1143000"/>
          <wp:effectExtent l="0" t="0" r="0" b="0"/>
          <wp:docPr id="1" name="Picture 1" descr="Since 1997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ince 1997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B304C7" w14:textId="4859687A" w:rsidR="00C55848" w:rsidRDefault="00C55848">
    <w:pPr>
      <w:pStyle w:val="Header"/>
    </w:pPr>
  </w:p>
  <w:p w14:paraId="16655FDA" w14:textId="77777777" w:rsidR="00C55848" w:rsidRDefault="00C558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23006"/>
    <w:multiLevelType w:val="hybridMultilevel"/>
    <w:tmpl w:val="3E8E2124"/>
    <w:lvl w:ilvl="0" w:tplc="CB62E4A6">
      <w:start w:val="1"/>
      <w:numFmt w:val="decimal"/>
      <w:lvlText w:val="%1."/>
      <w:lvlJc w:val="left"/>
      <w:pPr>
        <w:ind w:left="720" w:hanging="360"/>
      </w:pPr>
    </w:lvl>
    <w:lvl w:ilvl="1" w:tplc="5D8E89E0">
      <w:numFmt w:val="decimal"/>
      <w:lvlText w:val=""/>
      <w:lvlJc w:val="left"/>
    </w:lvl>
    <w:lvl w:ilvl="2" w:tplc="D2081204">
      <w:numFmt w:val="decimal"/>
      <w:lvlText w:val=""/>
      <w:lvlJc w:val="left"/>
    </w:lvl>
    <w:lvl w:ilvl="3" w:tplc="71AAF5BC">
      <w:numFmt w:val="decimal"/>
      <w:lvlText w:val=""/>
      <w:lvlJc w:val="left"/>
    </w:lvl>
    <w:lvl w:ilvl="4" w:tplc="B2F016C8">
      <w:numFmt w:val="decimal"/>
      <w:lvlText w:val=""/>
      <w:lvlJc w:val="left"/>
    </w:lvl>
    <w:lvl w:ilvl="5" w:tplc="628C2A00">
      <w:numFmt w:val="decimal"/>
      <w:lvlText w:val=""/>
      <w:lvlJc w:val="left"/>
    </w:lvl>
    <w:lvl w:ilvl="6" w:tplc="A7D2D0C8">
      <w:numFmt w:val="decimal"/>
      <w:lvlText w:val=""/>
      <w:lvlJc w:val="left"/>
    </w:lvl>
    <w:lvl w:ilvl="7" w:tplc="058AF736">
      <w:numFmt w:val="decimal"/>
      <w:lvlText w:val=""/>
      <w:lvlJc w:val="left"/>
    </w:lvl>
    <w:lvl w:ilvl="8" w:tplc="8DE626D2">
      <w:numFmt w:val="decimal"/>
      <w:lvlText w:val=""/>
      <w:lvlJc w:val="left"/>
    </w:lvl>
  </w:abstractNum>
  <w:abstractNum w:abstractNumId="1" w15:restartNumberingAfterBreak="0">
    <w:nsid w:val="672954AA"/>
    <w:multiLevelType w:val="hybridMultilevel"/>
    <w:tmpl w:val="2E38857C"/>
    <w:lvl w:ilvl="0" w:tplc="6C22BCCC">
      <w:start w:val="1"/>
      <w:numFmt w:val="bullet"/>
      <w:lvlText w:val="●"/>
      <w:lvlJc w:val="left"/>
      <w:pPr>
        <w:ind w:left="720" w:hanging="360"/>
      </w:pPr>
    </w:lvl>
    <w:lvl w:ilvl="1" w:tplc="86889A12">
      <w:start w:val="1"/>
      <w:numFmt w:val="bullet"/>
      <w:lvlText w:val="○"/>
      <w:lvlJc w:val="left"/>
      <w:pPr>
        <w:ind w:left="1440" w:hanging="360"/>
      </w:pPr>
    </w:lvl>
    <w:lvl w:ilvl="2" w:tplc="11F65906">
      <w:start w:val="1"/>
      <w:numFmt w:val="bullet"/>
      <w:lvlText w:val="■"/>
      <w:lvlJc w:val="left"/>
      <w:pPr>
        <w:ind w:left="2160" w:hanging="360"/>
      </w:pPr>
    </w:lvl>
    <w:lvl w:ilvl="3" w:tplc="9A8676D6">
      <w:start w:val="1"/>
      <w:numFmt w:val="bullet"/>
      <w:lvlText w:val="●"/>
      <w:lvlJc w:val="left"/>
      <w:pPr>
        <w:ind w:left="2880" w:hanging="360"/>
      </w:pPr>
    </w:lvl>
    <w:lvl w:ilvl="4" w:tplc="617EA37C">
      <w:start w:val="1"/>
      <w:numFmt w:val="bullet"/>
      <w:lvlText w:val="○"/>
      <w:lvlJc w:val="left"/>
      <w:pPr>
        <w:ind w:left="3600" w:hanging="360"/>
      </w:pPr>
    </w:lvl>
    <w:lvl w:ilvl="5" w:tplc="7E7022EA">
      <w:start w:val="1"/>
      <w:numFmt w:val="bullet"/>
      <w:lvlText w:val="■"/>
      <w:lvlJc w:val="left"/>
      <w:pPr>
        <w:ind w:left="4320" w:hanging="360"/>
      </w:pPr>
    </w:lvl>
    <w:lvl w:ilvl="6" w:tplc="F84030FE">
      <w:start w:val="1"/>
      <w:numFmt w:val="bullet"/>
      <w:lvlText w:val="●"/>
      <w:lvlJc w:val="left"/>
      <w:pPr>
        <w:ind w:left="5040" w:hanging="360"/>
      </w:pPr>
    </w:lvl>
    <w:lvl w:ilvl="7" w:tplc="D5C811C4">
      <w:start w:val="1"/>
      <w:numFmt w:val="bullet"/>
      <w:lvlText w:val="●"/>
      <w:lvlJc w:val="left"/>
      <w:pPr>
        <w:ind w:left="5760" w:hanging="360"/>
      </w:pPr>
    </w:lvl>
    <w:lvl w:ilvl="8" w:tplc="D0A62346">
      <w:start w:val="1"/>
      <w:numFmt w:val="bullet"/>
      <w:lvlText w:val="●"/>
      <w:lvlJc w:val="left"/>
      <w:pPr>
        <w:ind w:left="6480" w:hanging="360"/>
      </w:pPr>
    </w:lvl>
  </w:abstractNum>
  <w:num w:numId="1" w16cid:durableId="151607059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EC"/>
    <w:rsid w:val="00004FB0"/>
    <w:rsid w:val="00366922"/>
    <w:rsid w:val="005042EC"/>
    <w:rsid w:val="00A36F4C"/>
    <w:rsid w:val="00A536D2"/>
    <w:rsid w:val="00C55848"/>
    <w:rsid w:val="00DA774B"/>
    <w:rsid w:val="00DC1AD9"/>
    <w:rsid w:val="00FC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08167"/>
  <w15:docId w15:val="{5794744B-88D5-4846-A722-9DE34DD1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000000"/>
      <w:sz w:val="30"/>
      <w:szCs w:val="30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000000"/>
      <w:sz w:val="26"/>
      <w:szCs w:val="26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b/>
      <w:bCs/>
      <w:color w:val="000000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669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5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848"/>
  </w:style>
  <w:style w:type="paragraph" w:styleId="Footer">
    <w:name w:val="footer"/>
    <w:basedOn w:val="Normal"/>
    <w:link w:val="FooterChar"/>
    <w:uiPriority w:val="99"/>
    <w:unhideWhenUsed/>
    <w:rsid w:val="00C55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848"/>
  </w:style>
  <w:style w:type="paragraph" w:styleId="NormalWeb">
    <w:name w:val="Normal (Web)"/>
    <w:basedOn w:val="Normal"/>
    <w:uiPriority w:val="99"/>
    <w:semiHidden/>
    <w:unhideWhenUsed/>
    <w:rsid w:val="00C558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exassodiumbentoni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3854</Characters>
  <Application>Microsoft Office Word</Application>
  <DocSecurity>0</DocSecurity>
  <Lines>32</Lines>
  <Paragraphs>9</Paragraphs>
  <ScaleCrop>false</ScaleCrop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LTQovsAocbn74PQwtMZju</dc:title>
  <dc:creator>Un-named</dc:creator>
  <dc:description>Generated document</dc:description>
  <cp:lastModifiedBy>Ronnie Coufal</cp:lastModifiedBy>
  <cp:revision>2</cp:revision>
  <dcterms:created xsi:type="dcterms:W3CDTF">2026-08-06T17:53:00Z</dcterms:created>
  <dcterms:modified xsi:type="dcterms:W3CDTF">2026-08-06T17:53:00Z</dcterms:modified>
</cp:coreProperties>
</file>