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0800A" w14:textId="77777777" w:rsidR="00706674" w:rsidRDefault="00706674">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706674" w14:paraId="5C799625" w14:textId="77777777">
        <w:tc>
          <w:tcPr>
            <w:tcW w:w="0" w:type="auto"/>
            <w:tcBorders>
              <w:top w:val="nil"/>
              <w:left w:val="nil"/>
              <w:bottom w:val="nil"/>
              <w:right w:val="nil"/>
            </w:tcBorders>
            <w:shd w:val="clear" w:color="auto" w:fill="1A3A5C"/>
            <w:tcMar>
              <w:top w:w="300" w:type="dxa"/>
              <w:left w:w="1080" w:type="dxa"/>
              <w:bottom w:w="240" w:type="dxa"/>
              <w:right w:w="1080" w:type="dxa"/>
            </w:tcMar>
          </w:tcPr>
          <w:p w14:paraId="763CDDE4" w14:textId="77777777" w:rsidR="00706674" w:rsidRPr="00071500" w:rsidRDefault="00000000">
            <w:pPr>
              <w:spacing w:after="120" w:line="408" w:lineRule="auto"/>
              <w:rPr>
                <w:b/>
                <w:bCs/>
              </w:rPr>
            </w:pPr>
            <w:r w:rsidRPr="00071500">
              <w:rPr>
                <w:rFonts w:ascii="Calibri" w:eastAsia="Calibri" w:hAnsi="Calibri" w:cs="Calibri"/>
                <w:b/>
                <w:bCs/>
                <w:color w:val="A8C4E0"/>
                <w:spacing w:val="10"/>
                <w:sz w:val="18"/>
                <w:szCs w:val="18"/>
              </w:rPr>
              <w:t xml:space="preserve">TEXAS SODIUM BENTONITE, INC.  </w:t>
            </w:r>
            <w:proofErr w:type="gramStart"/>
            <w:r w:rsidRPr="00071500">
              <w:rPr>
                <w:rFonts w:ascii="Calibri" w:eastAsia="Calibri" w:hAnsi="Calibri" w:cs="Calibri"/>
                <w:b/>
                <w:bCs/>
                <w:color w:val="A8C4E0"/>
                <w:spacing w:val="10"/>
                <w:sz w:val="18"/>
                <w:szCs w:val="18"/>
              </w:rPr>
              <w:t>|  ALPINE</w:t>
            </w:r>
            <w:proofErr w:type="gramEnd"/>
            <w:r w:rsidRPr="00071500">
              <w:rPr>
                <w:rFonts w:ascii="Calibri" w:eastAsia="Calibri" w:hAnsi="Calibri" w:cs="Calibri"/>
                <w:b/>
                <w:bCs/>
                <w:color w:val="A8C4E0"/>
                <w:spacing w:val="10"/>
                <w:sz w:val="18"/>
                <w:szCs w:val="18"/>
              </w:rPr>
              <w:t xml:space="preserve">, </w:t>
            </w:r>
            <w:proofErr w:type="gramStart"/>
            <w:r w:rsidRPr="00071500">
              <w:rPr>
                <w:rFonts w:ascii="Calibri" w:eastAsia="Calibri" w:hAnsi="Calibri" w:cs="Calibri"/>
                <w:b/>
                <w:bCs/>
                <w:color w:val="A8C4E0"/>
                <w:spacing w:val="10"/>
                <w:sz w:val="18"/>
                <w:szCs w:val="18"/>
              </w:rPr>
              <w:t>TEXAS  |</w:t>
            </w:r>
            <w:proofErr w:type="gramEnd"/>
            <w:r w:rsidRPr="00071500">
              <w:rPr>
                <w:rFonts w:ascii="Calibri" w:eastAsia="Calibri" w:hAnsi="Calibri" w:cs="Calibri"/>
                <w:b/>
                <w:bCs/>
                <w:color w:val="A8C4E0"/>
                <w:spacing w:val="10"/>
                <w:sz w:val="18"/>
                <w:szCs w:val="18"/>
              </w:rPr>
              <w:t xml:space="preserve">  SODIUM BENTONITE POWDER PRODUCTS</w:t>
            </w:r>
          </w:p>
          <w:p w14:paraId="18196100" w14:textId="77777777" w:rsidR="00706674" w:rsidRPr="00071500" w:rsidRDefault="00000000">
            <w:pPr>
              <w:spacing w:after="120" w:line="408" w:lineRule="auto"/>
              <w:rPr>
                <w:b/>
                <w:bCs/>
              </w:rPr>
            </w:pPr>
            <w:r w:rsidRPr="00071500">
              <w:rPr>
                <w:b/>
                <w:bCs/>
                <w:color w:val="FFFFFF"/>
              </w:rPr>
              <w:t>Minus-20 Powder</w:t>
            </w:r>
          </w:p>
          <w:p w14:paraId="20AB0981" w14:textId="77777777" w:rsidR="00706674" w:rsidRPr="00071500" w:rsidRDefault="00000000">
            <w:pPr>
              <w:spacing w:after="120" w:line="408" w:lineRule="auto"/>
              <w:rPr>
                <w:b/>
                <w:bCs/>
              </w:rPr>
            </w:pPr>
            <w:r w:rsidRPr="00071500">
              <w:rPr>
                <w:rFonts w:ascii="Calibri" w:eastAsia="Calibri" w:hAnsi="Calibri" w:cs="Calibri"/>
                <w:b/>
                <w:bCs/>
                <w:color w:val="C8DDF0"/>
                <w:sz w:val="20"/>
                <w:szCs w:val="20"/>
              </w:rPr>
              <w:t xml:space="preserve">Modified Sodium </w:t>
            </w:r>
            <w:proofErr w:type="gramStart"/>
            <w:r w:rsidRPr="00071500">
              <w:rPr>
                <w:rFonts w:ascii="Calibri" w:eastAsia="Calibri" w:hAnsi="Calibri" w:cs="Calibri"/>
                <w:b/>
                <w:bCs/>
                <w:color w:val="C8DDF0"/>
                <w:sz w:val="20"/>
                <w:szCs w:val="20"/>
              </w:rPr>
              <w:t>Bentonite  ·</w:t>
            </w:r>
            <w:proofErr w:type="gramEnd"/>
            <w:r w:rsidRPr="00071500">
              <w:rPr>
                <w:rFonts w:ascii="Calibri" w:eastAsia="Calibri" w:hAnsi="Calibri" w:cs="Calibri"/>
                <w:b/>
                <w:bCs/>
                <w:color w:val="C8DDF0"/>
                <w:sz w:val="20"/>
                <w:szCs w:val="20"/>
              </w:rPr>
              <w:t xml:space="preserve">  100% Passing #20 Sieve (0.85 mm</w:t>
            </w:r>
            <w:proofErr w:type="gramStart"/>
            <w:r w:rsidRPr="00071500">
              <w:rPr>
                <w:rFonts w:ascii="Calibri" w:eastAsia="Calibri" w:hAnsi="Calibri" w:cs="Calibri"/>
                <w:b/>
                <w:bCs/>
                <w:color w:val="C8DDF0"/>
                <w:sz w:val="20"/>
                <w:szCs w:val="20"/>
              </w:rPr>
              <w:t>)  ·</w:t>
            </w:r>
            <w:proofErr w:type="gramEnd"/>
            <w:r w:rsidRPr="00071500">
              <w:rPr>
                <w:rFonts w:ascii="Calibri" w:eastAsia="Calibri" w:hAnsi="Calibri" w:cs="Calibri"/>
                <w:b/>
                <w:bCs/>
                <w:color w:val="C8DDF0"/>
                <w:sz w:val="20"/>
                <w:szCs w:val="20"/>
              </w:rPr>
              <w:t xml:space="preserve">  Fine Ground Powder Grade</w:t>
            </w:r>
          </w:p>
          <w:p w14:paraId="5C985ECC" w14:textId="77777777" w:rsidR="00706674" w:rsidRDefault="00000000">
            <w:pPr>
              <w:spacing w:after="120" w:line="408" w:lineRule="auto"/>
            </w:pPr>
            <w:r w:rsidRPr="00071500">
              <w:rPr>
                <w:rFonts w:ascii="Calibri" w:eastAsia="Calibri" w:hAnsi="Calibri" w:cs="Calibri"/>
                <w:b/>
                <w:bCs/>
                <w:color w:val="7AAFD4"/>
                <w:spacing w:val="19"/>
                <w:sz w:val="16"/>
                <w:szCs w:val="16"/>
              </w:rPr>
              <w:t>Product Data Sheet</w:t>
            </w:r>
            <w:r w:rsidRPr="00071500">
              <w:rPr>
                <w:rFonts w:ascii="Calibri" w:eastAsia="Calibri" w:hAnsi="Calibri" w:cs="Calibri"/>
                <w:b/>
                <w:bCs/>
                <w:color w:val="000000"/>
                <w:sz w:val="22"/>
                <w:szCs w:val="22"/>
              </w:rPr>
              <w:t xml:space="preserve"> </w:t>
            </w:r>
            <w:r w:rsidRPr="00071500">
              <w:rPr>
                <w:rFonts w:ascii="Calibri" w:eastAsia="Calibri" w:hAnsi="Calibri" w:cs="Calibri"/>
                <w:b/>
                <w:bCs/>
                <w:color w:val="3A6090"/>
                <w:sz w:val="22"/>
                <w:szCs w:val="22"/>
              </w:rPr>
              <w:t>|</w:t>
            </w:r>
            <w:r w:rsidRPr="00071500">
              <w:rPr>
                <w:rFonts w:ascii="Calibri" w:eastAsia="Calibri" w:hAnsi="Calibri" w:cs="Calibri"/>
                <w:b/>
                <w:bCs/>
                <w:color w:val="000000"/>
                <w:sz w:val="22"/>
                <w:szCs w:val="22"/>
              </w:rPr>
              <w:t xml:space="preserve"> </w:t>
            </w:r>
            <w:r w:rsidRPr="00071500">
              <w:rPr>
                <w:rFonts w:ascii="Calibri" w:eastAsia="Calibri" w:hAnsi="Calibri" w:cs="Calibri"/>
                <w:b/>
                <w:bCs/>
                <w:color w:val="7AAFD4"/>
                <w:spacing w:val="19"/>
                <w:sz w:val="16"/>
                <w:szCs w:val="16"/>
              </w:rPr>
              <w:t>Rev. 1.0</w:t>
            </w:r>
            <w:r w:rsidRPr="00071500">
              <w:rPr>
                <w:rFonts w:ascii="Calibri" w:eastAsia="Calibri" w:hAnsi="Calibri" w:cs="Calibri"/>
                <w:b/>
                <w:bCs/>
                <w:color w:val="000000"/>
                <w:sz w:val="22"/>
                <w:szCs w:val="22"/>
              </w:rPr>
              <w:t xml:space="preserve"> </w:t>
            </w:r>
            <w:r w:rsidRPr="00071500">
              <w:rPr>
                <w:rFonts w:ascii="Calibri" w:eastAsia="Calibri" w:hAnsi="Calibri" w:cs="Calibri"/>
                <w:b/>
                <w:bCs/>
                <w:color w:val="3A6090"/>
                <w:sz w:val="22"/>
                <w:szCs w:val="22"/>
              </w:rPr>
              <w:t>|</w:t>
            </w:r>
            <w:r w:rsidRPr="00071500">
              <w:rPr>
                <w:rFonts w:ascii="Calibri" w:eastAsia="Calibri" w:hAnsi="Calibri" w:cs="Calibri"/>
                <w:b/>
                <w:bCs/>
                <w:color w:val="000000"/>
                <w:sz w:val="22"/>
                <w:szCs w:val="22"/>
              </w:rPr>
              <w:t xml:space="preserve"> </w:t>
            </w:r>
            <w:r w:rsidRPr="00071500">
              <w:rPr>
                <w:rFonts w:ascii="Calibri" w:eastAsia="Calibri" w:hAnsi="Calibri" w:cs="Calibri"/>
                <w:b/>
                <w:bCs/>
                <w:color w:val="7AAFD4"/>
                <w:spacing w:val="19"/>
                <w:sz w:val="16"/>
                <w:szCs w:val="16"/>
              </w:rPr>
              <w:t>August 2026</w:t>
            </w:r>
            <w:r w:rsidRPr="00071500">
              <w:rPr>
                <w:rFonts w:ascii="Calibri" w:eastAsia="Calibri" w:hAnsi="Calibri" w:cs="Calibri"/>
                <w:b/>
                <w:bCs/>
                <w:color w:val="000000"/>
                <w:sz w:val="22"/>
                <w:szCs w:val="22"/>
              </w:rPr>
              <w:t xml:space="preserve"> </w:t>
            </w:r>
            <w:r w:rsidRPr="00071500">
              <w:rPr>
                <w:rFonts w:ascii="Calibri" w:eastAsia="Calibri" w:hAnsi="Calibri" w:cs="Calibri"/>
                <w:b/>
                <w:bCs/>
                <w:color w:val="3A6090"/>
                <w:sz w:val="22"/>
                <w:szCs w:val="22"/>
              </w:rPr>
              <w:t>|</w:t>
            </w:r>
            <w:r w:rsidRPr="00071500">
              <w:rPr>
                <w:rFonts w:ascii="Calibri" w:eastAsia="Calibri" w:hAnsi="Calibri" w:cs="Calibri"/>
                <w:b/>
                <w:bCs/>
                <w:color w:val="000000"/>
                <w:sz w:val="22"/>
                <w:szCs w:val="22"/>
              </w:rPr>
              <w:t xml:space="preserve"> </w:t>
            </w:r>
            <w:r w:rsidRPr="00071500">
              <w:rPr>
                <w:rFonts w:ascii="Calibri" w:eastAsia="Calibri" w:hAnsi="Calibri" w:cs="Calibri"/>
                <w:b/>
                <w:bCs/>
                <w:color w:val="7AAFD4"/>
                <w:spacing w:val="19"/>
                <w:sz w:val="16"/>
                <w:szCs w:val="16"/>
              </w:rPr>
              <w:t>CAS 1302-78-9</w:t>
            </w:r>
          </w:p>
        </w:tc>
      </w:tr>
    </w:tbl>
    <w:p w14:paraId="3F81E1B5" w14:textId="77777777" w:rsidR="00706674" w:rsidRDefault="00706674">
      <w:pPr>
        <w:spacing w:after="240"/>
      </w:pPr>
    </w:p>
    <w:p w14:paraId="74BCB58B" w14:textId="77777777" w:rsidR="00706674" w:rsidRDefault="00706674">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706674" w14:paraId="0AB7BFEC" w14:textId="77777777">
        <w:tc>
          <w:tcPr>
            <w:tcW w:w="0" w:type="auto"/>
            <w:tcBorders>
              <w:top w:val="nil"/>
              <w:left w:val="nil"/>
              <w:bottom w:val="nil"/>
              <w:right w:val="nil"/>
            </w:tcBorders>
            <w:shd w:val="clear" w:color="auto" w:fill="EEF2F7"/>
            <w:tcMar>
              <w:top w:w="105" w:type="dxa"/>
              <w:left w:w="1080" w:type="dxa"/>
              <w:bottom w:w="105" w:type="dxa"/>
              <w:right w:w="1080" w:type="dxa"/>
            </w:tcMar>
          </w:tcPr>
          <w:p w14:paraId="1C0519B4" w14:textId="05C70A86" w:rsidR="00706674" w:rsidRDefault="00000000" w:rsidP="00071500">
            <w:pPr>
              <w:spacing w:after="120" w:line="408" w:lineRule="auto"/>
            </w:pPr>
            <w:r>
              <w:t>Product:</w:t>
            </w:r>
            <w:r w:rsidR="00071500">
              <w:t xml:space="preserve"> </w:t>
            </w:r>
            <w:r>
              <w:t>Minus-20 Powder (Modified Bentonite)</w:t>
            </w:r>
            <w:r w:rsidR="00071500">
              <w:t xml:space="preserve"> </w:t>
            </w:r>
            <w:r>
              <w:t>Document No.:</w:t>
            </w:r>
            <w:r w:rsidR="00071500">
              <w:t xml:space="preserve"> </w:t>
            </w:r>
            <w:r>
              <w:t>TSB-PDS-M20-001</w:t>
            </w:r>
            <w:r w:rsidR="00071500">
              <w:t xml:space="preserve"> </w:t>
            </w:r>
            <w:r>
              <w:t>Revision:</w:t>
            </w:r>
            <w:r w:rsidR="00071500">
              <w:t xml:space="preserve"> </w:t>
            </w:r>
            <w:r>
              <w:t>Rev. 1.0</w:t>
            </w:r>
            <w:r w:rsidR="00071500">
              <w:t xml:space="preserve"> </w:t>
            </w:r>
            <w:r>
              <w:t>Product Line:</w:t>
            </w:r>
            <w:r w:rsidR="00071500">
              <w:t xml:space="preserve"> </w:t>
            </w:r>
            <w:r>
              <w:t>Sodium</w:t>
            </w:r>
            <w:r w:rsidR="00071500">
              <w:t xml:space="preserve"> </w:t>
            </w:r>
            <w:r>
              <w:t>Bentonite Powder Products</w:t>
            </w:r>
            <w:r w:rsidR="00071500">
              <w:t xml:space="preserve"> </w:t>
            </w:r>
            <w:r>
              <w:t>Date:</w:t>
            </w:r>
            <w:r w:rsidR="00071500">
              <w:t xml:space="preserve"> </w:t>
            </w:r>
            <w:r>
              <w:t>August 2026</w:t>
            </w:r>
            <w:r w:rsidR="00071500">
              <w:t xml:space="preserve"> </w:t>
            </w:r>
            <w:r>
              <w:t>Document Type:</w:t>
            </w:r>
            <w:r w:rsidR="00071500">
              <w:t xml:space="preserve"> </w:t>
            </w:r>
            <w:r>
              <w:t>Product Data Sheet</w:t>
            </w:r>
          </w:p>
        </w:tc>
      </w:tr>
    </w:tbl>
    <w:p w14:paraId="464A76AF" w14:textId="77777777" w:rsidR="00706674" w:rsidRDefault="00706674">
      <w:pPr>
        <w:spacing w:after="240"/>
      </w:pPr>
    </w:p>
    <w:p w14:paraId="31B7E906" w14:textId="77777777" w:rsidR="00706674" w:rsidRDefault="00000000">
      <w:pPr>
        <w:pStyle w:val="Heading2"/>
        <w:shd w:val="clear" w:color="auto" w:fill="1A3A5C"/>
        <w:spacing w:before="480" w:after="240" w:line="360" w:lineRule="auto"/>
      </w:pPr>
      <w:r>
        <w:rPr>
          <w:rFonts w:ascii="Calibri" w:eastAsia="Calibri" w:hAnsi="Calibri" w:cs="Calibri"/>
          <w:color w:val="FFFFFF"/>
          <w:sz w:val="22"/>
          <w:szCs w:val="22"/>
        </w:rPr>
        <w:t xml:space="preserve">SECTION </w:t>
      </w:r>
      <w:proofErr w:type="gramStart"/>
      <w:r>
        <w:rPr>
          <w:rFonts w:ascii="Calibri" w:eastAsia="Calibri" w:hAnsi="Calibri" w:cs="Calibri"/>
          <w:color w:val="FFFFFF"/>
          <w:sz w:val="22"/>
          <w:szCs w:val="22"/>
        </w:rPr>
        <w:t>1  —</w:t>
      </w:r>
      <w:proofErr w:type="gramEnd"/>
      <w:r>
        <w:rPr>
          <w:rFonts w:ascii="Calibri" w:eastAsia="Calibri" w:hAnsi="Calibri" w:cs="Calibri"/>
          <w:color w:val="FFFFFF"/>
          <w:sz w:val="22"/>
          <w:szCs w:val="22"/>
        </w:rPr>
        <w:t>  PRODUCT DESCRIPTION</w:t>
      </w:r>
    </w:p>
    <w:p w14:paraId="77734FA9" w14:textId="77777777" w:rsidR="00706674" w:rsidRDefault="00000000">
      <w:pPr>
        <w:spacing w:before="60" w:after="120" w:line="360" w:lineRule="auto"/>
      </w:pPr>
      <w:r>
        <w:rPr>
          <w:rFonts w:ascii="Calibri" w:eastAsia="Calibri" w:hAnsi="Calibri" w:cs="Calibri"/>
          <w:color w:val="000000"/>
          <w:sz w:val="22"/>
          <w:szCs w:val="22"/>
        </w:rPr>
        <w:t xml:space="preserve">The Texas Sodium Bentonite Minus-20 Powder is a finely processed, modified sodium bentonite powder with </w:t>
      </w:r>
      <w:r>
        <w:rPr>
          <w:rFonts w:ascii="Calibri" w:eastAsia="Calibri" w:hAnsi="Calibri" w:cs="Calibri"/>
          <w:b/>
          <w:bCs/>
          <w:color w:val="000000"/>
          <w:sz w:val="22"/>
          <w:szCs w:val="22"/>
        </w:rPr>
        <w:t>100% of particles passing a #20 sieve (all particles finer than 0.85 mm)</w:t>
      </w:r>
      <w:r>
        <w:rPr>
          <w:rFonts w:ascii="Calibri" w:eastAsia="Calibri" w:hAnsi="Calibri" w:cs="Calibri"/>
          <w:color w:val="000000"/>
          <w:sz w:val="22"/>
          <w:szCs w:val="22"/>
        </w:rPr>
        <w:t>. It is the finest product in TSB's granular product line — delivering the maximum available surface area per unit mass, the fastest hydration rate, and the highest dispersion capacity of all TSB granular and chip products.</w:t>
      </w:r>
    </w:p>
    <w:p w14:paraId="1DC40759" w14:textId="77777777" w:rsidR="00706674" w:rsidRDefault="00000000">
      <w:pPr>
        <w:spacing w:before="60" w:after="120" w:line="360" w:lineRule="auto"/>
      </w:pPr>
      <w:r>
        <w:rPr>
          <w:rFonts w:ascii="Calibri" w:eastAsia="Calibri" w:hAnsi="Calibri" w:cs="Calibri"/>
          <w:color w:val="000000"/>
          <w:sz w:val="22"/>
          <w:szCs w:val="22"/>
        </w:rPr>
        <w:t xml:space="preserve">Designated by TSI Laboratories, Inc. as </w:t>
      </w:r>
      <w:r>
        <w:rPr>
          <w:rFonts w:ascii="Calibri" w:eastAsia="Calibri" w:hAnsi="Calibri" w:cs="Calibri"/>
          <w:i/>
          <w:iCs/>
          <w:color w:val="000000"/>
          <w:sz w:val="22"/>
          <w:szCs w:val="22"/>
        </w:rPr>
        <w:t>"Minus 20 Powder — Modified Bentonite"</w:t>
      </w:r>
      <w:r>
        <w:rPr>
          <w:rFonts w:ascii="Calibri" w:eastAsia="Calibri" w:hAnsi="Calibri" w:cs="Calibri"/>
          <w:color w:val="000000"/>
          <w:sz w:val="22"/>
          <w:szCs w:val="22"/>
        </w:rPr>
        <w:t xml:space="preserve">, this product has been further processed beyond standard screening to achieve a fine, well-distributed powder gradation ideal for applications requiring a pumpable, mixable, or slurry-based bentonite system. With </w:t>
      </w:r>
      <w:r>
        <w:rPr>
          <w:rFonts w:ascii="Calibri" w:eastAsia="Calibri" w:hAnsi="Calibri" w:cs="Calibri"/>
          <w:b/>
          <w:bCs/>
          <w:color w:val="000000"/>
          <w:sz w:val="22"/>
          <w:szCs w:val="22"/>
        </w:rPr>
        <w:t>69.1% clay-</w:t>
      </w:r>
      <w:r>
        <w:rPr>
          <w:rFonts w:ascii="Calibri" w:eastAsia="Calibri" w:hAnsi="Calibri" w:cs="Calibri"/>
          <w:b/>
          <w:bCs/>
          <w:color w:val="000000"/>
          <w:sz w:val="22"/>
          <w:szCs w:val="22"/>
        </w:rPr>
        <w:lastRenderedPageBreak/>
        <w:t>fraction particles</w:t>
      </w:r>
      <w:r>
        <w:rPr>
          <w:rFonts w:ascii="Calibri" w:eastAsia="Calibri" w:hAnsi="Calibri" w:cs="Calibri"/>
          <w:color w:val="000000"/>
          <w:sz w:val="22"/>
          <w:szCs w:val="22"/>
        </w:rPr>
        <w:t xml:space="preserve"> and a D</w:t>
      </w:r>
      <w:r>
        <w:rPr>
          <w:rFonts w:ascii="Calibri" w:eastAsia="Calibri" w:hAnsi="Calibri" w:cs="Calibri"/>
          <w:color w:val="000000"/>
          <w:sz w:val="22"/>
          <w:szCs w:val="22"/>
          <w:vertAlign w:val="subscript"/>
        </w:rPr>
        <w:t>90</w:t>
      </w:r>
      <w:r>
        <w:rPr>
          <w:rFonts w:ascii="Calibri" w:eastAsia="Calibri" w:hAnsi="Calibri" w:cs="Calibri"/>
          <w:color w:val="000000"/>
          <w:sz w:val="22"/>
          <w:szCs w:val="22"/>
        </w:rPr>
        <w:t xml:space="preserve"> of 0.1065 mm, the Minus-20 Powder achieves near-total sub-silt gradation — ensuring rapid and thorough dispersion in water-based systems.</w:t>
      </w:r>
    </w:p>
    <w:p w14:paraId="045AAC0A" w14:textId="77777777" w:rsidR="00706674" w:rsidRDefault="00000000">
      <w:pPr>
        <w:spacing w:before="60" w:after="120" w:line="360" w:lineRule="auto"/>
      </w:pPr>
      <w:r>
        <w:rPr>
          <w:rFonts w:ascii="Calibri" w:eastAsia="Calibri" w:hAnsi="Calibri" w:cs="Calibri"/>
          <w:color w:val="000000"/>
          <w:sz w:val="22"/>
          <w:szCs w:val="22"/>
        </w:rPr>
        <w:t xml:space="preserve">Primary advantages of the powder format over chip/granular products </w:t>
      </w:r>
      <w:proofErr w:type="gramStart"/>
      <w:r>
        <w:rPr>
          <w:rFonts w:ascii="Calibri" w:eastAsia="Calibri" w:hAnsi="Calibri" w:cs="Calibri"/>
          <w:color w:val="000000"/>
          <w:sz w:val="22"/>
          <w:szCs w:val="22"/>
        </w:rPr>
        <w:t>include:</w:t>
      </w:r>
      <w:proofErr w:type="gramEnd"/>
      <w:r>
        <w:rPr>
          <w:rFonts w:ascii="Calibri" w:eastAsia="Calibri" w:hAnsi="Calibri" w:cs="Calibri"/>
          <w:color w:val="000000"/>
          <w:sz w:val="22"/>
          <w:szCs w:val="22"/>
        </w:rPr>
        <w:t xml:space="preserve"> near-instantaneous water absorption and swelling initiation, superior dispersion uniformity in mixed slurries, compatibility with grout pumping and injection systems, and maximum clay surface area exposure for adsorption and barrier applications.</w:t>
      </w:r>
    </w:p>
    <w:p w14:paraId="2586B2C8" w14:textId="77777777" w:rsidR="00706674" w:rsidRDefault="00000000">
      <w:pPr>
        <w:spacing w:before="60" w:after="120" w:line="360" w:lineRule="auto"/>
      </w:pPr>
      <w:r>
        <w:rPr>
          <w:rFonts w:ascii="Calibri" w:eastAsia="Calibri" w:hAnsi="Calibri" w:cs="Calibri"/>
          <w:color w:val="000000"/>
          <w:sz w:val="22"/>
          <w:szCs w:val="22"/>
        </w:rPr>
        <w:t xml:space="preserve">Sourced from TSB's single-origin Alpine, Texas Trans-Pecos mining operation, the Minus-20 Powder shares the same high-smectite TSB Alpine mineralogy as all TSB products. All particle size distribution data is third-party verified by </w:t>
      </w:r>
      <w:r>
        <w:rPr>
          <w:rFonts w:ascii="Calibri" w:eastAsia="Calibri" w:hAnsi="Calibri" w:cs="Calibri"/>
          <w:b/>
          <w:bCs/>
          <w:color w:val="000000"/>
          <w:sz w:val="22"/>
          <w:szCs w:val="22"/>
        </w:rPr>
        <w:t>TSI Laboratories, Inc. (TBPE No. F-9236)</w:t>
      </w:r>
      <w:r>
        <w:rPr>
          <w:rFonts w:ascii="Calibri" w:eastAsia="Calibri" w:hAnsi="Calibri" w:cs="Calibri"/>
          <w:color w:val="000000"/>
          <w:sz w:val="22"/>
          <w:szCs w:val="22"/>
        </w:rPr>
        <w:t>.</w:t>
      </w:r>
    </w:p>
    <w:p w14:paraId="3B857082" w14:textId="77777777" w:rsidR="00706674" w:rsidRDefault="00000000">
      <w:pPr>
        <w:pStyle w:val="Heading2"/>
        <w:shd w:val="clear" w:color="auto" w:fill="1A3A5C"/>
        <w:spacing w:before="480" w:after="240" w:line="360" w:lineRule="auto"/>
      </w:pPr>
      <w:r>
        <w:rPr>
          <w:rFonts w:ascii="Calibri" w:eastAsia="Calibri" w:hAnsi="Calibri" w:cs="Calibri"/>
          <w:color w:val="FFFFFF"/>
          <w:sz w:val="22"/>
          <w:szCs w:val="22"/>
        </w:rPr>
        <w:t xml:space="preserve">SECTION </w:t>
      </w:r>
      <w:proofErr w:type="gramStart"/>
      <w:r>
        <w:rPr>
          <w:rFonts w:ascii="Calibri" w:eastAsia="Calibri" w:hAnsi="Calibri" w:cs="Calibri"/>
          <w:color w:val="FFFFFF"/>
          <w:sz w:val="22"/>
          <w:szCs w:val="22"/>
        </w:rPr>
        <w:t>2  —</w:t>
      </w:r>
      <w:proofErr w:type="gramEnd"/>
      <w:r>
        <w:rPr>
          <w:rFonts w:ascii="Calibri" w:eastAsia="Calibri" w:hAnsi="Calibri" w:cs="Calibri"/>
          <w:color w:val="FFFFFF"/>
          <w:sz w:val="22"/>
          <w:szCs w:val="22"/>
        </w:rPr>
        <w:t>  TYPICAL APPLICATIONS</w:t>
      </w:r>
    </w:p>
    <w:p w14:paraId="0939FA81" w14:textId="77777777" w:rsidR="00706674" w:rsidRDefault="00000000">
      <w:pPr>
        <w:pStyle w:val="Heading3"/>
        <w:spacing w:before="360" w:after="240" w:line="360" w:lineRule="auto"/>
        <w:rPr>
          <w:rFonts w:ascii="Calibri" w:eastAsia="Calibri" w:hAnsi="Calibri" w:cs="Calibri"/>
          <w:color w:val="1A3A5C"/>
          <w:sz w:val="22"/>
          <w:szCs w:val="22"/>
        </w:rPr>
      </w:pPr>
      <w:r>
        <w:rPr>
          <w:rFonts w:ascii="Calibri" w:eastAsia="Calibri" w:hAnsi="Calibri" w:cs="Calibri"/>
          <w:color w:val="1A3A5C"/>
          <w:sz w:val="22"/>
          <w:szCs w:val="22"/>
        </w:rPr>
        <w:t>2.1   Primary Applications</w:t>
      </w:r>
    </w:p>
    <w:p w14:paraId="470C1E6B" w14:textId="25E8DFFE" w:rsidR="00071500" w:rsidRPr="00071500" w:rsidRDefault="00071500" w:rsidP="00071500">
      <w:pPr>
        <w:pStyle w:val="Heading3"/>
        <w:numPr>
          <w:ilvl w:val="0"/>
          <w:numId w:val="4"/>
        </w:numPr>
        <w:spacing w:line="360" w:lineRule="auto"/>
        <w:rPr>
          <w:rFonts w:ascii="Calibri" w:hAnsi="Calibri" w:cs="Calibri"/>
          <w:b w:val="0"/>
          <w:bCs w:val="0"/>
          <w:sz w:val="22"/>
          <w:szCs w:val="22"/>
        </w:rPr>
      </w:pPr>
      <w:r w:rsidRPr="00071500">
        <w:rPr>
          <w:rFonts w:ascii="Calibri" w:hAnsi="Calibri" w:cs="Calibri"/>
          <w:b w:val="0"/>
          <w:bCs w:val="0"/>
          <w:sz w:val="22"/>
          <w:szCs w:val="22"/>
        </w:rPr>
        <w:t>Animal feed flow agent and pellet binder</w:t>
      </w:r>
    </w:p>
    <w:p w14:paraId="104BE116"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Bentonite grout mixing for monitoring well annular grouting (pump-mixed and injected)</w:t>
      </w:r>
    </w:p>
    <w:p w14:paraId="4A06C1A3"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Slurry trench / cutoff wall construction — bentonite-water slurry preparation</w:t>
      </w:r>
    </w:p>
    <w:p w14:paraId="003F7059"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Geotechnical barrier and liner system construction</w:t>
      </w:r>
    </w:p>
    <w:p w14:paraId="1CC5A98D"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Soil-bentonite backfill mixture preparation</w:t>
      </w:r>
    </w:p>
    <w:p w14:paraId="660647EF"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Borehole grouting via tremie pipe with pumped slurry</w:t>
      </w:r>
    </w:p>
    <w:p w14:paraId="1A028F84"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Horizontal directional drilling (HDD) fluid preparation and lubrication</w:t>
      </w:r>
    </w:p>
    <w:p w14:paraId="6F487FCF"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Drilling mud and fluid loss control additive</w:t>
      </w:r>
    </w:p>
    <w:p w14:paraId="5E15142E" w14:textId="77777777" w:rsidR="00B47035" w:rsidRDefault="00B47035">
      <w:pPr>
        <w:pStyle w:val="Heading3"/>
        <w:spacing w:before="360" w:after="240" w:line="360" w:lineRule="auto"/>
        <w:rPr>
          <w:rFonts w:ascii="Calibri" w:eastAsia="Calibri" w:hAnsi="Calibri" w:cs="Calibri"/>
          <w:color w:val="1A3A5C"/>
          <w:sz w:val="22"/>
          <w:szCs w:val="22"/>
        </w:rPr>
      </w:pPr>
    </w:p>
    <w:p w14:paraId="397C70C6" w14:textId="77777777" w:rsidR="00B47035" w:rsidRDefault="00B47035">
      <w:pPr>
        <w:pStyle w:val="Heading3"/>
        <w:spacing w:before="360" w:after="240" w:line="360" w:lineRule="auto"/>
        <w:rPr>
          <w:rFonts w:ascii="Calibri" w:eastAsia="Calibri" w:hAnsi="Calibri" w:cs="Calibri"/>
          <w:color w:val="1A3A5C"/>
          <w:sz w:val="22"/>
          <w:szCs w:val="22"/>
        </w:rPr>
      </w:pPr>
    </w:p>
    <w:p w14:paraId="4B5C25A1" w14:textId="69B4004D" w:rsidR="00706674" w:rsidRDefault="00000000">
      <w:pPr>
        <w:pStyle w:val="Heading3"/>
        <w:spacing w:before="360" w:after="240" w:line="360" w:lineRule="auto"/>
      </w:pPr>
      <w:r>
        <w:rPr>
          <w:rFonts w:ascii="Calibri" w:eastAsia="Calibri" w:hAnsi="Calibri" w:cs="Calibri"/>
          <w:color w:val="1A3A5C"/>
          <w:sz w:val="22"/>
          <w:szCs w:val="22"/>
        </w:rPr>
        <w:lastRenderedPageBreak/>
        <w:t>2.2   Secondary Applications</w:t>
      </w:r>
    </w:p>
    <w:p w14:paraId="291C6E07"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Environmental containment barrier systems</w:t>
      </w:r>
    </w:p>
    <w:p w14:paraId="42B5C288"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Landfill cover and liner component — bentonite admixture</w:t>
      </w:r>
    </w:p>
    <w:p w14:paraId="51F4B9E4"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Foundation grouting and underpinning</w:t>
      </w:r>
    </w:p>
    <w:p w14:paraId="348C3B8B"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Industrial sealant and adsorbent applications</w:t>
      </w:r>
    </w:p>
    <w:p w14:paraId="02D50390" w14:textId="77777777" w:rsidR="00706674" w:rsidRPr="00071500" w:rsidRDefault="00000000">
      <w:pPr>
        <w:pStyle w:val="ListParagraph"/>
        <w:numPr>
          <w:ilvl w:val="0"/>
          <w:numId w:val="1"/>
        </w:numPr>
        <w:spacing w:after="60" w:line="408" w:lineRule="auto"/>
      </w:pPr>
      <w:r>
        <w:rPr>
          <w:rFonts w:ascii="Calibri" w:eastAsia="Calibri" w:hAnsi="Calibri" w:cs="Calibri"/>
          <w:color w:val="000000"/>
          <w:sz w:val="22"/>
          <w:szCs w:val="22"/>
        </w:rPr>
        <w:t>Pond and reservoir sealing by surface mixing/incorporation</w:t>
      </w:r>
    </w:p>
    <w:p w14:paraId="751BF76C" w14:textId="28C042C3" w:rsidR="00071500" w:rsidRDefault="00071500" w:rsidP="00071500">
      <w:pPr>
        <w:spacing w:after="60" w:line="408" w:lineRule="auto"/>
      </w:pPr>
      <w:r>
        <w:t>.</w:t>
      </w:r>
    </w:p>
    <w:p w14:paraId="40F66A67" w14:textId="77777777" w:rsidR="00706674" w:rsidRDefault="00000000">
      <w:pPr>
        <w:pStyle w:val="Heading2"/>
        <w:shd w:val="clear" w:color="auto" w:fill="1A3A5C"/>
        <w:spacing w:before="480" w:after="240" w:line="360" w:lineRule="auto"/>
      </w:pPr>
      <w:r>
        <w:rPr>
          <w:rFonts w:ascii="Calibri" w:eastAsia="Calibri" w:hAnsi="Calibri" w:cs="Calibri"/>
          <w:color w:val="FFFFFF"/>
          <w:sz w:val="22"/>
          <w:szCs w:val="22"/>
        </w:rPr>
        <w:t xml:space="preserve">SECTION </w:t>
      </w:r>
      <w:proofErr w:type="gramStart"/>
      <w:r>
        <w:rPr>
          <w:rFonts w:ascii="Calibri" w:eastAsia="Calibri" w:hAnsi="Calibri" w:cs="Calibri"/>
          <w:color w:val="FFFFFF"/>
          <w:sz w:val="22"/>
          <w:szCs w:val="22"/>
        </w:rPr>
        <w:t>3  —</w:t>
      </w:r>
      <w:proofErr w:type="gramEnd"/>
      <w:r>
        <w:rPr>
          <w:rFonts w:ascii="Calibri" w:eastAsia="Calibri" w:hAnsi="Calibri" w:cs="Calibri"/>
          <w:color w:val="FFFFFF"/>
          <w:sz w:val="22"/>
          <w:szCs w:val="22"/>
        </w:rPr>
        <w:t>  MINERALOGICAL COMPOSITION</w:t>
      </w:r>
    </w:p>
    <w:p w14:paraId="485CC903" w14:textId="77777777" w:rsidR="00706674" w:rsidRDefault="00000000">
      <w:pPr>
        <w:pStyle w:val="Heading3"/>
        <w:spacing w:before="360" w:after="240" w:line="360" w:lineRule="auto"/>
      </w:pPr>
      <w:r>
        <w:rPr>
          <w:rFonts w:ascii="Calibri" w:eastAsia="Calibri" w:hAnsi="Calibri" w:cs="Calibri"/>
          <w:color w:val="1A3A5C"/>
          <w:sz w:val="22"/>
          <w:szCs w:val="22"/>
        </w:rPr>
        <w:t>3</w:t>
      </w:r>
      <w:r>
        <w:rPr>
          <w:rFonts w:ascii="Calibri" w:eastAsia="Calibri" w:hAnsi="Calibri" w:cs="Calibri"/>
          <w:color w:val="1A3A5C"/>
          <w:sz w:val="22"/>
          <w:szCs w:val="22"/>
        </w:rPr>
        <w:t>.1   Bulk Mineralogy — X-Ray Diffraction (XRD) Analysis</w:t>
      </w:r>
    </w:p>
    <w:p w14:paraId="2A984F88" w14:textId="77777777" w:rsidR="00706674" w:rsidRDefault="00706674">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706674" w14:paraId="70C8BEC2" w14:textId="77777777">
        <w:tc>
          <w:tcPr>
            <w:tcW w:w="0" w:type="auto"/>
            <w:tcBorders>
              <w:top w:val="single" w:sz="6" w:space="0" w:color="1A3A5C"/>
              <w:left w:val="single" w:sz="6" w:space="0" w:color="1A3A5C"/>
              <w:bottom w:val="single" w:sz="6" w:space="0" w:color="1A3A5C"/>
              <w:right w:val="single" w:sz="6" w:space="0" w:color="1A3A5C"/>
            </w:tcBorders>
            <w:shd w:val="clear" w:color="auto" w:fill="EEF4FB"/>
            <w:tcMar>
              <w:top w:w="120" w:type="dxa"/>
              <w:left w:w="180" w:type="dxa"/>
              <w:bottom w:w="120" w:type="dxa"/>
              <w:right w:w="180" w:type="dxa"/>
            </w:tcMar>
          </w:tcPr>
          <w:p w14:paraId="302FED46" w14:textId="77777777" w:rsidR="00706674" w:rsidRDefault="00000000">
            <w:pPr>
              <w:spacing w:after="120" w:line="408" w:lineRule="auto"/>
            </w:pPr>
            <w:r>
              <w:t>Source Note:</w:t>
            </w:r>
          </w:p>
          <w:p w14:paraId="39AE5A3E" w14:textId="77777777" w:rsidR="00706674" w:rsidRDefault="00000000">
            <w:pPr>
              <w:spacing w:after="120" w:line="408" w:lineRule="auto"/>
            </w:pPr>
            <w:r>
              <w:t>Mineralogical data is representative of the TSB Alpine deposit source shared across all TSB product grades. Powder processing does not alter mineralogical composition.</w:t>
            </w:r>
          </w:p>
        </w:tc>
      </w:tr>
    </w:tbl>
    <w:p w14:paraId="604B0831" w14:textId="77777777" w:rsidR="00706674" w:rsidRDefault="00706674">
      <w:pPr>
        <w:spacing w:after="240"/>
      </w:pPr>
    </w:p>
    <w:p w14:paraId="39863969" w14:textId="77777777" w:rsidR="00706674" w:rsidRDefault="00706674">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617"/>
        <w:gridCol w:w="1029"/>
        <w:gridCol w:w="5704"/>
      </w:tblGrid>
      <w:tr w:rsidR="00706674" w14:paraId="6C07CDFC" w14:textId="77777777">
        <w:trPr>
          <w:tblHeader/>
        </w:trPr>
        <w:tc>
          <w:tcPr>
            <w:tcW w:w="1400" w:type="pct"/>
            <w:shd w:val="clear" w:color="auto" w:fill="1A3A5C"/>
          </w:tcPr>
          <w:p w14:paraId="6D55436A" w14:textId="77777777" w:rsidR="00706674" w:rsidRDefault="00000000">
            <w:r>
              <w:rPr>
                <w:rFonts w:ascii="Calibri" w:eastAsia="Calibri" w:hAnsi="Calibri" w:cs="Calibri"/>
                <w:b/>
                <w:bCs/>
                <w:color w:val="FFFFFF"/>
                <w:sz w:val="19"/>
                <w:szCs w:val="19"/>
              </w:rPr>
              <w:t>Mineral</w:t>
            </w:r>
          </w:p>
        </w:tc>
        <w:tc>
          <w:tcPr>
            <w:tcW w:w="550" w:type="pct"/>
            <w:shd w:val="clear" w:color="auto" w:fill="1A3A5C"/>
          </w:tcPr>
          <w:p w14:paraId="7B082447" w14:textId="77777777" w:rsidR="00706674" w:rsidRDefault="00000000">
            <w:r>
              <w:rPr>
                <w:rFonts w:ascii="Calibri" w:eastAsia="Calibri" w:hAnsi="Calibri" w:cs="Calibri"/>
                <w:b/>
                <w:bCs/>
                <w:color w:val="FFFFFF"/>
                <w:sz w:val="19"/>
                <w:szCs w:val="19"/>
              </w:rPr>
              <w:t>% by Weight (XRD)</w:t>
            </w:r>
          </w:p>
        </w:tc>
        <w:tc>
          <w:tcPr>
            <w:tcW w:w="3050" w:type="pct"/>
            <w:shd w:val="clear" w:color="auto" w:fill="1A3A5C"/>
          </w:tcPr>
          <w:p w14:paraId="0264B1DB" w14:textId="77777777" w:rsidR="00706674" w:rsidRDefault="00000000">
            <w:r>
              <w:rPr>
                <w:rFonts w:ascii="Calibri" w:eastAsia="Calibri" w:hAnsi="Calibri" w:cs="Calibri"/>
                <w:b/>
                <w:bCs/>
                <w:color w:val="FFFFFF"/>
                <w:sz w:val="19"/>
                <w:szCs w:val="19"/>
              </w:rPr>
              <w:t>Notes</w:t>
            </w:r>
          </w:p>
        </w:tc>
      </w:tr>
      <w:tr w:rsidR="00706674" w14:paraId="5CA27670" w14:textId="77777777">
        <w:tc>
          <w:tcPr>
            <w:tcW w:w="1400" w:type="pct"/>
          </w:tcPr>
          <w:p w14:paraId="02763BEE" w14:textId="77777777" w:rsidR="00706674" w:rsidRDefault="00000000">
            <w:r>
              <w:rPr>
                <w:rFonts w:ascii="Calibri" w:eastAsia="Calibri" w:hAnsi="Calibri" w:cs="Calibri"/>
                <w:color w:val="000000"/>
                <w:sz w:val="22"/>
                <w:szCs w:val="22"/>
              </w:rPr>
              <w:t>Smectite (Sodium Montmorillonite)</w:t>
            </w:r>
          </w:p>
        </w:tc>
        <w:tc>
          <w:tcPr>
            <w:tcW w:w="550" w:type="pct"/>
          </w:tcPr>
          <w:p w14:paraId="0CE5DBED" w14:textId="77777777" w:rsidR="00706674" w:rsidRDefault="00000000">
            <w:r>
              <w:rPr>
                <w:rFonts w:ascii="Calibri" w:eastAsia="Calibri" w:hAnsi="Calibri" w:cs="Calibri"/>
                <w:b/>
                <w:bCs/>
                <w:color w:val="000000"/>
                <w:sz w:val="22"/>
                <w:szCs w:val="22"/>
              </w:rPr>
              <w:t>54.6%</w:t>
            </w:r>
          </w:p>
        </w:tc>
        <w:tc>
          <w:tcPr>
            <w:tcW w:w="3050" w:type="pct"/>
          </w:tcPr>
          <w:p w14:paraId="6932CAFF" w14:textId="77777777" w:rsidR="00706674" w:rsidRDefault="00000000">
            <w:r>
              <w:rPr>
                <w:rFonts w:ascii="Calibri" w:eastAsia="Calibri" w:hAnsi="Calibri" w:cs="Calibri"/>
                <w:color w:val="000000"/>
                <w:sz w:val="22"/>
                <w:szCs w:val="22"/>
              </w:rPr>
              <w:t>Primary swelling mineral; responsible for sealing, plasticity, and barrier performance</w:t>
            </w:r>
          </w:p>
        </w:tc>
      </w:tr>
      <w:tr w:rsidR="00706674" w14:paraId="267EB7DC" w14:textId="77777777">
        <w:tc>
          <w:tcPr>
            <w:tcW w:w="1400" w:type="pct"/>
          </w:tcPr>
          <w:p w14:paraId="5FA68120" w14:textId="77777777" w:rsidR="00706674" w:rsidRDefault="00000000">
            <w:r>
              <w:rPr>
                <w:rFonts w:ascii="Calibri" w:eastAsia="Calibri" w:hAnsi="Calibri" w:cs="Calibri"/>
                <w:color w:val="000000"/>
                <w:sz w:val="22"/>
                <w:szCs w:val="22"/>
              </w:rPr>
              <w:t>Opal-C</w:t>
            </w:r>
          </w:p>
        </w:tc>
        <w:tc>
          <w:tcPr>
            <w:tcW w:w="550" w:type="pct"/>
          </w:tcPr>
          <w:p w14:paraId="11B48BAF" w14:textId="77777777" w:rsidR="00706674" w:rsidRDefault="00000000">
            <w:r>
              <w:rPr>
                <w:rFonts w:ascii="Calibri" w:eastAsia="Calibri" w:hAnsi="Calibri" w:cs="Calibri"/>
                <w:color w:val="000000"/>
                <w:sz w:val="22"/>
                <w:szCs w:val="22"/>
              </w:rPr>
              <w:t>11.2%</w:t>
            </w:r>
          </w:p>
        </w:tc>
        <w:tc>
          <w:tcPr>
            <w:tcW w:w="3050" w:type="pct"/>
          </w:tcPr>
          <w:p w14:paraId="565F70FF" w14:textId="77777777" w:rsidR="00706674" w:rsidRDefault="00000000">
            <w:r>
              <w:rPr>
                <w:rFonts w:ascii="Calibri" w:eastAsia="Calibri" w:hAnsi="Calibri" w:cs="Calibri"/>
                <w:color w:val="000000"/>
                <w:sz w:val="22"/>
                <w:szCs w:val="22"/>
              </w:rPr>
              <w:t>Amorphous silica phase; minor component</w:t>
            </w:r>
          </w:p>
        </w:tc>
      </w:tr>
      <w:tr w:rsidR="00706674" w14:paraId="4F3FC8DD" w14:textId="77777777">
        <w:tc>
          <w:tcPr>
            <w:tcW w:w="1400" w:type="pct"/>
          </w:tcPr>
          <w:p w14:paraId="666048DD" w14:textId="77777777" w:rsidR="00706674" w:rsidRDefault="00000000">
            <w:r>
              <w:rPr>
                <w:rFonts w:ascii="Calibri" w:eastAsia="Calibri" w:hAnsi="Calibri" w:cs="Calibri"/>
                <w:color w:val="000000"/>
                <w:sz w:val="22"/>
                <w:szCs w:val="22"/>
              </w:rPr>
              <w:t>Quartz (SiO</w:t>
            </w:r>
            <w:r>
              <w:rPr>
                <w:rFonts w:ascii="Calibri" w:eastAsia="Calibri" w:hAnsi="Calibri" w:cs="Calibri"/>
                <w:color w:val="000000"/>
                <w:sz w:val="22"/>
                <w:szCs w:val="22"/>
                <w:vertAlign w:val="subscript"/>
              </w:rPr>
              <w:t>2</w:t>
            </w:r>
            <w:r>
              <w:rPr>
                <w:rFonts w:ascii="Calibri" w:eastAsia="Calibri" w:hAnsi="Calibri" w:cs="Calibri"/>
                <w:color w:val="000000"/>
                <w:sz w:val="22"/>
                <w:szCs w:val="22"/>
              </w:rPr>
              <w:t>)</w:t>
            </w:r>
          </w:p>
        </w:tc>
        <w:tc>
          <w:tcPr>
            <w:tcW w:w="550" w:type="pct"/>
          </w:tcPr>
          <w:p w14:paraId="16D82D3D" w14:textId="77777777" w:rsidR="00706674" w:rsidRDefault="00000000">
            <w:r>
              <w:rPr>
                <w:rFonts w:ascii="Calibri" w:eastAsia="Calibri" w:hAnsi="Calibri" w:cs="Calibri"/>
                <w:color w:val="000000"/>
                <w:sz w:val="22"/>
                <w:szCs w:val="22"/>
              </w:rPr>
              <w:t>11.1%</w:t>
            </w:r>
          </w:p>
        </w:tc>
        <w:tc>
          <w:tcPr>
            <w:tcW w:w="3050" w:type="pct"/>
          </w:tcPr>
          <w:p w14:paraId="7E4C46A9" w14:textId="77777777" w:rsidR="00706674" w:rsidRDefault="00000000">
            <w:r>
              <w:rPr>
                <w:rFonts w:ascii="Calibri" w:eastAsia="Calibri" w:hAnsi="Calibri" w:cs="Calibri"/>
                <w:color w:val="000000"/>
                <w:sz w:val="22"/>
                <w:szCs w:val="22"/>
              </w:rPr>
              <w:t>Non-swelling accessory mineral</w:t>
            </w:r>
          </w:p>
        </w:tc>
      </w:tr>
      <w:tr w:rsidR="00706674" w14:paraId="54D78666" w14:textId="77777777">
        <w:tc>
          <w:tcPr>
            <w:tcW w:w="1400" w:type="pct"/>
          </w:tcPr>
          <w:p w14:paraId="5D09AFB5" w14:textId="77777777" w:rsidR="00706674" w:rsidRDefault="00000000">
            <w:r>
              <w:rPr>
                <w:rFonts w:ascii="Calibri" w:eastAsia="Calibri" w:hAnsi="Calibri" w:cs="Calibri"/>
                <w:color w:val="000000"/>
                <w:sz w:val="22"/>
                <w:szCs w:val="22"/>
              </w:rPr>
              <w:t>K-Feldspar</w:t>
            </w:r>
          </w:p>
        </w:tc>
        <w:tc>
          <w:tcPr>
            <w:tcW w:w="550" w:type="pct"/>
          </w:tcPr>
          <w:p w14:paraId="57A6A265" w14:textId="77777777" w:rsidR="00706674" w:rsidRDefault="00000000">
            <w:r>
              <w:rPr>
                <w:rFonts w:ascii="Calibri" w:eastAsia="Calibri" w:hAnsi="Calibri" w:cs="Calibri"/>
                <w:color w:val="000000"/>
                <w:sz w:val="22"/>
                <w:szCs w:val="22"/>
              </w:rPr>
              <w:t>8.8%</w:t>
            </w:r>
          </w:p>
        </w:tc>
        <w:tc>
          <w:tcPr>
            <w:tcW w:w="3050" w:type="pct"/>
          </w:tcPr>
          <w:p w14:paraId="2EB0EF42" w14:textId="77777777" w:rsidR="00706674" w:rsidRDefault="00000000">
            <w:r>
              <w:rPr>
                <w:rFonts w:ascii="Calibri" w:eastAsia="Calibri" w:hAnsi="Calibri" w:cs="Calibri"/>
                <w:color w:val="000000"/>
                <w:sz w:val="22"/>
                <w:szCs w:val="22"/>
              </w:rPr>
              <w:t>Non-swelling accessory mineral</w:t>
            </w:r>
          </w:p>
        </w:tc>
      </w:tr>
      <w:tr w:rsidR="00706674" w14:paraId="20E66FC8" w14:textId="77777777">
        <w:tc>
          <w:tcPr>
            <w:tcW w:w="1400" w:type="pct"/>
          </w:tcPr>
          <w:p w14:paraId="6B4BE592" w14:textId="77777777" w:rsidR="00706674" w:rsidRDefault="00000000">
            <w:r>
              <w:rPr>
                <w:rFonts w:ascii="Calibri" w:eastAsia="Calibri" w:hAnsi="Calibri" w:cs="Calibri"/>
                <w:color w:val="000000"/>
                <w:sz w:val="22"/>
                <w:szCs w:val="22"/>
              </w:rPr>
              <w:t>Plagioclase</w:t>
            </w:r>
          </w:p>
        </w:tc>
        <w:tc>
          <w:tcPr>
            <w:tcW w:w="550" w:type="pct"/>
          </w:tcPr>
          <w:p w14:paraId="59B30F2B" w14:textId="77777777" w:rsidR="00706674" w:rsidRDefault="00000000">
            <w:r>
              <w:rPr>
                <w:rFonts w:ascii="Calibri" w:eastAsia="Calibri" w:hAnsi="Calibri" w:cs="Calibri"/>
                <w:color w:val="000000"/>
                <w:sz w:val="22"/>
                <w:szCs w:val="22"/>
              </w:rPr>
              <w:t>5.5%</w:t>
            </w:r>
          </w:p>
        </w:tc>
        <w:tc>
          <w:tcPr>
            <w:tcW w:w="3050" w:type="pct"/>
          </w:tcPr>
          <w:p w14:paraId="4559CBA6" w14:textId="77777777" w:rsidR="00706674" w:rsidRDefault="00000000">
            <w:r>
              <w:rPr>
                <w:rFonts w:ascii="Calibri" w:eastAsia="Calibri" w:hAnsi="Calibri" w:cs="Calibri"/>
                <w:color w:val="000000"/>
                <w:sz w:val="22"/>
                <w:szCs w:val="22"/>
              </w:rPr>
              <w:t>Non-swelling accessory mineral</w:t>
            </w:r>
          </w:p>
        </w:tc>
      </w:tr>
      <w:tr w:rsidR="00706674" w14:paraId="29D1EFC8" w14:textId="77777777">
        <w:tc>
          <w:tcPr>
            <w:tcW w:w="1400" w:type="pct"/>
          </w:tcPr>
          <w:p w14:paraId="435B0247" w14:textId="77777777" w:rsidR="00706674" w:rsidRDefault="00000000">
            <w:r>
              <w:rPr>
                <w:rFonts w:ascii="Calibri" w:eastAsia="Calibri" w:hAnsi="Calibri" w:cs="Calibri"/>
                <w:color w:val="000000"/>
                <w:sz w:val="22"/>
                <w:szCs w:val="22"/>
              </w:rPr>
              <w:lastRenderedPageBreak/>
              <w:t>Calcite</w:t>
            </w:r>
          </w:p>
        </w:tc>
        <w:tc>
          <w:tcPr>
            <w:tcW w:w="550" w:type="pct"/>
          </w:tcPr>
          <w:p w14:paraId="15734798" w14:textId="77777777" w:rsidR="00706674" w:rsidRDefault="00000000">
            <w:r>
              <w:rPr>
                <w:rFonts w:ascii="Calibri" w:eastAsia="Calibri" w:hAnsi="Calibri" w:cs="Calibri"/>
                <w:color w:val="000000"/>
                <w:sz w:val="22"/>
                <w:szCs w:val="22"/>
              </w:rPr>
              <w:t>2.8%</w:t>
            </w:r>
          </w:p>
        </w:tc>
        <w:tc>
          <w:tcPr>
            <w:tcW w:w="3050" w:type="pct"/>
          </w:tcPr>
          <w:p w14:paraId="028E57FB" w14:textId="77777777" w:rsidR="00706674" w:rsidRDefault="00000000">
            <w:r>
              <w:rPr>
                <w:rFonts w:ascii="Calibri" w:eastAsia="Calibri" w:hAnsi="Calibri" w:cs="Calibri"/>
                <w:color w:val="000000"/>
                <w:sz w:val="22"/>
                <w:szCs w:val="22"/>
              </w:rPr>
              <w:t>Minor carbonate component</w:t>
            </w:r>
          </w:p>
        </w:tc>
      </w:tr>
      <w:tr w:rsidR="00706674" w14:paraId="0728D459" w14:textId="77777777">
        <w:tc>
          <w:tcPr>
            <w:tcW w:w="1400" w:type="pct"/>
          </w:tcPr>
          <w:p w14:paraId="75E89CF4" w14:textId="77777777" w:rsidR="00706674" w:rsidRDefault="00000000">
            <w:r>
              <w:rPr>
                <w:rFonts w:ascii="Calibri" w:eastAsia="Calibri" w:hAnsi="Calibri" w:cs="Calibri"/>
                <w:color w:val="000000"/>
                <w:sz w:val="22"/>
                <w:szCs w:val="22"/>
              </w:rPr>
              <w:t>Clinoptilolite</w:t>
            </w:r>
          </w:p>
        </w:tc>
        <w:tc>
          <w:tcPr>
            <w:tcW w:w="550" w:type="pct"/>
          </w:tcPr>
          <w:p w14:paraId="77DA308D" w14:textId="77777777" w:rsidR="00706674" w:rsidRDefault="00000000">
            <w:r>
              <w:rPr>
                <w:rFonts w:ascii="Calibri" w:eastAsia="Calibri" w:hAnsi="Calibri" w:cs="Calibri"/>
                <w:color w:val="000000"/>
                <w:sz w:val="22"/>
                <w:szCs w:val="22"/>
              </w:rPr>
              <w:t>2.5%</w:t>
            </w:r>
          </w:p>
        </w:tc>
        <w:tc>
          <w:tcPr>
            <w:tcW w:w="3050" w:type="pct"/>
          </w:tcPr>
          <w:p w14:paraId="0885916E" w14:textId="77777777" w:rsidR="00706674" w:rsidRDefault="00000000">
            <w:r>
              <w:rPr>
                <w:rFonts w:ascii="Calibri" w:eastAsia="Calibri" w:hAnsi="Calibri" w:cs="Calibri"/>
                <w:color w:val="000000"/>
                <w:sz w:val="22"/>
                <w:szCs w:val="22"/>
              </w:rPr>
              <w:t>Natural zeolite; minor component</w:t>
            </w:r>
          </w:p>
        </w:tc>
      </w:tr>
      <w:tr w:rsidR="00706674" w14:paraId="63867A48" w14:textId="77777777">
        <w:tc>
          <w:tcPr>
            <w:tcW w:w="1400" w:type="pct"/>
          </w:tcPr>
          <w:p w14:paraId="44671454" w14:textId="77777777" w:rsidR="00706674" w:rsidRDefault="00000000">
            <w:r>
              <w:rPr>
                <w:rFonts w:ascii="Calibri" w:eastAsia="Calibri" w:hAnsi="Calibri" w:cs="Calibri"/>
                <w:color w:val="000000"/>
                <w:sz w:val="22"/>
                <w:szCs w:val="22"/>
              </w:rPr>
              <w:t>Muscovite</w:t>
            </w:r>
          </w:p>
        </w:tc>
        <w:tc>
          <w:tcPr>
            <w:tcW w:w="550" w:type="pct"/>
          </w:tcPr>
          <w:p w14:paraId="4183A49F" w14:textId="77777777" w:rsidR="00706674" w:rsidRDefault="00000000">
            <w:r>
              <w:rPr>
                <w:rFonts w:ascii="Calibri" w:eastAsia="Calibri" w:hAnsi="Calibri" w:cs="Calibri"/>
                <w:color w:val="000000"/>
                <w:sz w:val="22"/>
                <w:szCs w:val="22"/>
              </w:rPr>
              <w:t>1.7%</w:t>
            </w:r>
          </w:p>
        </w:tc>
        <w:tc>
          <w:tcPr>
            <w:tcW w:w="3050" w:type="pct"/>
          </w:tcPr>
          <w:p w14:paraId="724F33E3" w14:textId="77777777" w:rsidR="00706674" w:rsidRDefault="00000000">
            <w:r>
              <w:rPr>
                <w:rFonts w:ascii="Calibri" w:eastAsia="Calibri" w:hAnsi="Calibri" w:cs="Calibri"/>
                <w:color w:val="000000"/>
                <w:sz w:val="22"/>
                <w:szCs w:val="22"/>
              </w:rPr>
              <w:t>Minor mica phase</w:t>
            </w:r>
          </w:p>
        </w:tc>
      </w:tr>
      <w:tr w:rsidR="00706674" w14:paraId="57C744F9" w14:textId="77777777">
        <w:tc>
          <w:tcPr>
            <w:tcW w:w="1400" w:type="pct"/>
          </w:tcPr>
          <w:p w14:paraId="390E0EDF" w14:textId="77777777" w:rsidR="00706674" w:rsidRDefault="00000000">
            <w:r>
              <w:rPr>
                <w:rFonts w:ascii="Calibri" w:eastAsia="Calibri" w:hAnsi="Calibri" w:cs="Calibri"/>
                <w:color w:val="000000"/>
                <w:sz w:val="22"/>
                <w:szCs w:val="22"/>
              </w:rPr>
              <w:t>Gypsum</w:t>
            </w:r>
          </w:p>
        </w:tc>
        <w:tc>
          <w:tcPr>
            <w:tcW w:w="550" w:type="pct"/>
          </w:tcPr>
          <w:p w14:paraId="6B5D5E5F" w14:textId="77777777" w:rsidR="00706674" w:rsidRDefault="00000000">
            <w:r>
              <w:rPr>
                <w:rFonts w:ascii="Calibri" w:eastAsia="Calibri" w:hAnsi="Calibri" w:cs="Calibri"/>
                <w:color w:val="000000"/>
                <w:sz w:val="22"/>
                <w:szCs w:val="22"/>
              </w:rPr>
              <w:t>1.0%</w:t>
            </w:r>
          </w:p>
        </w:tc>
        <w:tc>
          <w:tcPr>
            <w:tcW w:w="3050" w:type="pct"/>
          </w:tcPr>
          <w:p w14:paraId="77FA48C9" w14:textId="77777777" w:rsidR="00706674" w:rsidRDefault="00000000">
            <w:r>
              <w:rPr>
                <w:rFonts w:ascii="Calibri" w:eastAsia="Calibri" w:hAnsi="Calibri" w:cs="Calibri"/>
                <w:color w:val="000000"/>
                <w:sz w:val="22"/>
                <w:szCs w:val="22"/>
              </w:rPr>
              <w:t>Minor sulfate phase</w:t>
            </w:r>
          </w:p>
        </w:tc>
      </w:tr>
      <w:tr w:rsidR="00706674" w14:paraId="0FC0765E" w14:textId="77777777">
        <w:tc>
          <w:tcPr>
            <w:tcW w:w="1400" w:type="pct"/>
          </w:tcPr>
          <w:p w14:paraId="12ADEB56" w14:textId="77777777" w:rsidR="00706674" w:rsidRDefault="00000000">
            <w:r>
              <w:rPr>
                <w:rFonts w:ascii="Calibri" w:eastAsia="Calibri" w:hAnsi="Calibri" w:cs="Calibri"/>
                <w:color w:val="000000"/>
                <w:sz w:val="22"/>
                <w:szCs w:val="22"/>
              </w:rPr>
              <w:t>Rutile</w:t>
            </w:r>
          </w:p>
        </w:tc>
        <w:tc>
          <w:tcPr>
            <w:tcW w:w="550" w:type="pct"/>
          </w:tcPr>
          <w:p w14:paraId="352A04C8" w14:textId="77777777" w:rsidR="00706674" w:rsidRDefault="00000000">
            <w:r>
              <w:rPr>
                <w:rFonts w:ascii="Calibri" w:eastAsia="Calibri" w:hAnsi="Calibri" w:cs="Calibri"/>
                <w:color w:val="000000"/>
                <w:sz w:val="22"/>
                <w:szCs w:val="22"/>
              </w:rPr>
              <w:t>0.1%</w:t>
            </w:r>
          </w:p>
        </w:tc>
        <w:tc>
          <w:tcPr>
            <w:tcW w:w="3050" w:type="pct"/>
          </w:tcPr>
          <w:p w14:paraId="28062B86" w14:textId="77777777" w:rsidR="00706674" w:rsidRDefault="00000000">
            <w:r>
              <w:rPr>
                <w:rFonts w:ascii="Calibri" w:eastAsia="Calibri" w:hAnsi="Calibri" w:cs="Calibri"/>
                <w:color w:val="000000"/>
                <w:sz w:val="22"/>
                <w:szCs w:val="22"/>
              </w:rPr>
              <w:t>Trace titanium oxide</w:t>
            </w:r>
          </w:p>
        </w:tc>
      </w:tr>
      <w:tr w:rsidR="00706674" w14:paraId="60746655" w14:textId="77777777">
        <w:tc>
          <w:tcPr>
            <w:tcW w:w="1400" w:type="pct"/>
          </w:tcPr>
          <w:p w14:paraId="6589C0F3" w14:textId="77777777" w:rsidR="00706674" w:rsidRDefault="00000000">
            <w:r>
              <w:rPr>
                <w:rFonts w:ascii="Calibri" w:eastAsia="Calibri" w:hAnsi="Calibri" w:cs="Calibri"/>
                <w:color w:val="000000"/>
                <w:sz w:val="22"/>
                <w:szCs w:val="22"/>
              </w:rPr>
              <w:t>Cristobalite</w:t>
            </w:r>
          </w:p>
        </w:tc>
        <w:tc>
          <w:tcPr>
            <w:tcW w:w="550" w:type="pct"/>
          </w:tcPr>
          <w:p w14:paraId="70BC0B15" w14:textId="77777777" w:rsidR="00706674" w:rsidRDefault="00000000">
            <w:r>
              <w:rPr>
                <w:rFonts w:ascii="Calibri" w:eastAsia="Calibri" w:hAnsi="Calibri" w:cs="Calibri"/>
                <w:color w:val="000000"/>
                <w:sz w:val="22"/>
                <w:szCs w:val="22"/>
              </w:rPr>
              <w:t>0.07%</w:t>
            </w:r>
          </w:p>
        </w:tc>
        <w:tc>
          <w:tcPr>
            <w:tcW w:w="3050" w:type="pct"/>
          </w:tcPr>
          <w:p w14:paraId="7902188A" w14:textId="77777777" w:rsidR="00706674" w:rsidRDefault="00000000">
            <w:r>
              <w:rPr>
                <w:rFonts w:ascii="Calibri" w:eastAsia="Calibri" w:hAnsi="Calibri" w:cs="Calibri"/>
                <w:color w:val="000000"/>
                <w:sz w:val="22"/>
                <w:szCs w:val="22"/>
              </w:rPr>
              <w:t>Trace amorphous silica polymorph</w:t>
            </w:r>
          </w:p>
        </w:tc>
      </w:tr>
    </w:tbl>
    <w:p w14:paraId="6C86C2FD" w14:textId="77777777" w:rsidR="00706674" w:rsidRDefault="00706674">
      <w:pPr>
        <w:spacing w:after="200"/>
      </w:pPr>
    </w:p>
    <w:p w14:paraId="08F34446" w14:textId="77777777" w:rsidR="00706674" w:rsidRDefault="00000000">
      <w:pPr>
        <w:pStyle w:val="Heading3"/>
        <w:spacing w:before="360" w:after="240" w:line="360" w:lineRule="auto"/>
      </w:pPr>
      <w:r>
        <w:rPr>
          <w:rFonts w:ascii="Calibri" w:eastAsia="Calibri" w:hAnsi="Calibri" w:cs="Calibri"/>
          <w:color w:val="1A3A5C"/>
          <w:sz w:val="22"/>
          <w:szCs w:val="22"/>
        </w:rPr>
        <w:t>3.2   Chemical Composition — X-Ray Fluorescence (XRF) Analysis</w:t>
      </w:r>
    </w:p>
    <w:p w14:paraId="778ED551" w14:textId="77777777" w:rsidR="00706674" w:rsidRDefault="00706674">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4301"/>
        <w:gridCol w:w="5049"/>
      </w:tblGrid>
      <w:tr w:rsidR="00706674" w14:paraId="2C0989B3" w14:textId="77777777">
        <w:trPr>
          <w:tblHeader/>
        </w:trPr>
        <w:tc>
          <w:tcPr>
            <w:tcW w:w="2300" w:type="pct"/>
            <w:shd w:val="clear" w:color="auto" w:fill="1A3A5C"/>
          </w:tcPr>
          <w:p w14:paraId="3D9A84DA" w14:textId="77777777" w:rsidR="00706674" w:rsidRDefault="00000000">
            <w:r>
              <w:rPr>
                <w:rFonts w:ascii="Calibri" w:eastAsia="Calibri" w:hAnsi="Calibri" w:cs="Calibri"/>
                <w:b/>
                <w:bCs/>
                <w:color w:val="FFFFFF"/>
                <w:sz w:val="19"/>
                <w:szCs w:val="19"/>
              </w:rPr>
              <w:t>Oxide</w:t>
            </w:r>
          </w:p>
        </w:tc>
        <w:tc>
          <w:tcPr>
            <w:tcW w:w="2700" w:type="pct"/>
            <w:shd w:val="clear" w:color="auto" w:fill="1A3A5C"/>
          </w:tcPr>
          <w:p w14:paraId="6BE785EB" w14:textId="77777777" w:rsidR="00706674" w:rsidRDefault="00000000">
            <w:r>
              <w:rPr>
                <w:rFonts w:ascii="Calibri" w:eastAsia="Calibri" w:hAnsi="Calibri" w:cs="Calibri"/>
                <w:b/>
                <w:bCs/>
                <w:color w:val="FFFFFF"/>
                <w:sz w:val="19"/>
                <w:szCs w:val="19"/>
              </w:rPr>
              <w:t>% by Weight</w:t>
            </w:r>
          </w:p>
        </w:tc>
      </w:tr>
      <w:tr w:rsidR="00706674" w14:paraId="283E454C" w14:textId="77777777">
        <w:tc>
          <w:tcPr>
            <w:tcW w:w="2300" w:type="pct"/>
          </w:tcPr>
          <w:p w14:paraId="04F45F4A" w14:textId="77777777" w:rsidR="00706674" w:rsidRDefault="00000000">
            <w:r>
              <w:rPr>
                <w:rFonts w:ascii="Calibri" w:eastAsia="Calibri" w:hAnsi="Calibri" w:cs="Calibri"/>
                <w:color w:val="000000"/>
                <w:sz w:val="22"/>
                <w:szCs w:val="22"/>
              </w:rPr>
              <w:t>SiO</w:t>
            </w:r>
            <w:r>
              <w:rPr>
                <w:rFonts w:ascii="Calibri" w:eastAsia="Calibri" w:hAnsi="Calibri" w:cs="Calibri"/>
                <w:color w:val="000000"/>
                <w:sz w:val="22"/>
                <w:szCs w:val="22"/>
                <w:vertAlign w:val="subscript"/>
              </w:rPr>
              <w:t>2</w:t>
            </w:r>
          </w:p>
        </w:tc>
        <w:tc>
          <w:tcPr>
            <w:tcW w:w="2700" w:type="pct"/>
          </w:tcPr>
          <w:p w14:paraId="2DF84365" w14:textId="77777777" w:rsidR="00706674" w:rsidRDefault="00000000">
            <w:r>
              <w:rPr>
                <w:rFonts w:ascii="Calibri" w:eastAsia="Calibri" w:hAnsi="Calibri" w:cs="Calibri"/>
                <w:color w:val="000000"/>
                <w:sz w:val="22"/>
                <w:szCs w:val="22"/>
              </w:rPr>
              <w:t>60.29%</w:t>
            </w:r>
          </w:p>
        </w:tc>
      </w:tr>
      <w:tr w:rsidR="00706674" w14:paraId="171B96CF" w14:textId="77777777">
        <w:tc>
          <w:tcPr>
            <w:tcW w:w="2300" w:type="pct"/>
          </w:tcPr>
          <w:p w14:paraId="77F532A6" w14:textId="77777777" w:rsidR="00706674" w:rsidRDefault="00000000">
            <w:r>
              <w:rPr>
                <w:rFonts w:ascii="Calibri" w:eastAsia="Calibri" w:hAnsi="Calibri" w:cs="Calibri"/>
                <w:color w:val="000000"/>
                <w:sz w:val="22"/>
                <w:szCs w:val="22"/>
              </w:rPr>
              <w:t>Al</w:t>
            </w:r>
            <w:r>
              <w:rPr>
                <w:rFonts w:ascii="Calibri" w:eastAsia="Calibri" w:hAnsi="Calibri" w:cs="Calibri"/>
                <w:color w:val="000000"/>
                <w:sz w:val="22"/>
                <w:szCs w:val="22"/>
                <w:vertAlign w:val="subscript"/>
              </w:rPr>
              <w:t>2</w:t>
            </w:r>
            <w:r>
              <w:rPr>
                <w:rFonts w:ascii="Calibri" w:eastAsia="Calibri" w:hAnsi="Calibri" w:cs="Calibri"/>
                <w:color w:val="000000"/>
                <w:sz w:val="22"/>
                <w:szCs w:val="22"/>
              </w:rPr>
              <w:t>O</w:t>
            </w:r>
            <w:r>
              <w:rPr>
                <w:rFonts w:ascii="Calibri" w:eastAsia="Calibri" w:hAnsi="Calibri" w:cs="Calibri"/>
                <w:color w:val="000000"/>
                <w:sz w:val="22"/>
                <w:szCs w:val="22"/>
                <w:vertAlign w:val="subscript"/>
              </w:rPr>
              <w:t>3</w:t>
            </w:r>
          </w:p>
        </w:tc>
        <w:tc>
          <w:tcPr>
            <w:tcW w:w="2700" w:type="pct"/>
          </w:tcPr>
          <w:p w14:paraId="14A4F36F" w14:textId="77777777" w:rsidR="00706674" w:rsidRDefault="00000000">
            <w:r>
              <w:rPr>
                <w:rFonts w:ascii="Calibri" w:eastAsia="Calibri" w:hAnsi="Calibri" w:cs="Calibri"/>
                <w:color w:val="000000"/>
                <w:sz w:val="22"/>
                <w:szCs w:val="22"/>
              </w:rPr>
              <w:t>13.04%</w:t>
            </w:r>
          </w:p>
        </w:tc>
      </w:tr>
      <w:tr w:rsidR="00706674" w14:paraId="2D556362" w14:textId="77777777">
        <w:tc>
          <w:tcPr>
            <w:tcW w:w="2300" w:type="pct"/>
          </w:tcPr>
          <w:p w14:paraId="1875407E" w14:textId="77777777" w:rsidR="00706674" w:rsidRDefault="00000000">
            <w:r>
              <w:rPr>
                <w:rFonts w:ascii="Calibri" w:eastAsia="Calibri" w:hAnsi="Calibri" w:cs="Calibri"/>
                <w:color w:val="000000"/>
                <w:sz w:val="22"/>
                <w:szCs w:val="22"/>
              </w:rPr>
              <w:t>Fe</w:t>
            </w:r>
            <w:r>
              <w:rPr>
                <w:rFonts w:ascii="Calibri" w:eastAsia="Calibri" w:hAnsi="Calibri" w:cs="Calibri"/>
                <w:color w:val="000000"/>
                <w:sz w:val="22"/>
                <w:szCs w:val="22"/>
                <w:vertAlign w:val="subscript"/>
              </w:rPr>
              <w:t>2</w:t>
            </w:r>
            <w:r>
              <w:rPr>
                <w:rFonts w:ascii="Calibri" w:eastAsia="Calibri" w:hAnsi="Calibri" w:cs="Calibri"/>
                <w:color w:val="000000"/>
                <w:sz w:val="22"/>
                <w:szCs w:val="22"/>
              </w:rPr>
              <w:t>O</w:t>
            </w:r>
            <w:r>
              <w:rPr>
                <w:rFonts w:ascii="Calibri" w:eastAsia="Calibri" w:hAnsi="Calibri" w:cs="Calibri"/>
                <w:color w:val="000000"/>
                <w:sz w:val="22"/>
                <w:szCs w:val="22"/>
                <w:vertAlign w:val="subscript"/>
              </w:rPr>
              <w:t>3</w:t>
            </w:r>
          </w:p>
        </w:tc>
        <w:tc>
          <w:tcPr>
            <w:tcW w:w="2700" w:type="pct"/>
          </w:tcPr>
          <w:p w14:paraId="6537EB93" w14:textId="77777777" w:rsidR="00706674" w:rsidRDefault="00000000">
            <w:r>
              <w:rPr>
                <w:rFonts w:ascii="Calibri" w:eastAsia="Calibri" w:hAnsi="Calibri" w:cs="Calibri"/>
                <w:color w:val="000000"/>
                <w:sz w:val="22"/>
                <w:szCs w:val="22"/>
              </w:rPr>
              <w:t>2.63%</w:t>
            </w:r>
          </w:p>
        </w:tc>
      </w:tr>
      <w:tr w:rsidR="00706674" w14:paraId="38F0DBE9" w14:textId="77777777">
        <w:tc>
          <w:tcPr>
            <w:tcW w:w="2300" w:type="pct"/>
          </w:tcPr>
          <w:p w14:paraId="3FD27F8B" w14:textId="77777777" w:rsidR="00706674" w:rsidRDefault="00000000">
            <w:r>
              <w:rPr>
                <w:rFonts w:ascii="Calibri" w:eastAsia="Calibri" w:hAnsi="Calibri" w:cs="Calibri"/>
                <w:color w:val="000000"/>
                <w:sz w:val="22"/>
                <w:szCs w:val="22"/>
              </w:rPr>
              <w:t>CaO</w:t>
            </w:r>
          </w:p>
        </w:tc>
        <w:tc>
          <w:tcPr>
            <w:tcW w:w="2700" w:type="pct"/>
          </w:tcPr>
          <w:p w14:paraId="0973C247" w14:textId="77777777" w:rsidR="00706674" w:rsidRDefault="00000000">
            <w:r>
              <w:rPr>
                <w:rFonts w:ascii="Calibri" w:eastAsia="Calibri" w:hAnsi="Calibri" w:cs="Calibri"/>
                <w:color w:val="000000"/>
                <w:sz w:val="22"/>
                <w:szCs w:val="22"/>
              </w:rPr>
              <w:t>2.94%</w:t>
            </w:r>
          </w:p>
        </w:tc>
      </w:tr>
      <w:tr w:rsidR="00706674" w14:paraId="2292B6BE" w14:textId="77777777">
        <w:tc>
          <w:tcPr>
            <w:tcW w:w="2300" w:type="pct"/>
          </w:tcPr>
          <w:p w14:paraId="0B314361" w14:textId="77777777" w:rsidR="00706674" w:rsidRDefault="00000000">
            <w:r>
              <w:rPr>
                <w:rFonts w:ascii="Calibri" w:eastAsia="Calibri" w:hAnsi="Calibri" w:cs="Calibri"/>
                <w:color w:val="000000"/>
                <w:sz w:val="22"/>
                <w:szCs w:val="22"/>
              </w:rPr>
              <w:t>Na</w:t>
            </w:r>
            <w:r>
              <w:rPr>
                <w:rFonts w:ascii="Calibri" w:eastAsia="Calibri" w:hAnsi="Calibri" w:cs="Calibri"/>
                <w:color w:val="000000"/>
                <w:sz w:val="22"/>
                <w:szCs w:val="22"/>
                <w:vertAlign w:val="subscript"/>
              </w:rPr>
              <w:t>2</w:t>
            </w:r>
            <w:r>
              <w:rPr>
                <w:rFonts w:ascii="Calibri" w:eastAsia="Calibri" w:hAnsi="Calibri" w:cs="Calibri"/>
                <w:color w:val="000000"/>
                <w:sz w:val="22"/>
                <w:szCs w:val="22"/>
              </w:rPr>
              <w:t>O</w:t>
            </w:r>
          </w:p>
        </w:tc>
        <w:tc>
          <w:tcPr>
            <w:tcW w:w="2700" w:type="pct"/>
          </w:tcPr>
          <w:p w14:paraId="7BF28985" w14:textId="77777777" w:rsidR="00706674" w:rsidRDefault="00000000">
            <w:r>
              <w:rPr>
                <w:rFonts w:ascii="Calibri" w:eastAsia="Calibri" w:hAnsi="Calibri" w:cs="Calibri"/>
                <w:color w:val="000000"/>
                <w:sz w:val="22"/>
                <w:szCs w:val="22"/>
              </w:rPr>
              <w:t>1.79%</w:t>
            </w:r>
          </w:p>
        </w:tc>
      </w:tr>
      <w:tr w:rsidR="00706674" w14:paraId="3C47F1D9" w14:textId="77777777">
        <w:tc>
          <w:tcPr>
            <w:tcW w:w="2300" w:type="pct"/>
          </w:tcPr>
          <w:p w14:paraId="71796193" w14:textId="77777777" w:rsidR="00706674" w:rsidRDefault="00000000">
            <w:r>
              <w:rPr>
                <w:rFonts w:ascii="Calibri" w:eastAsia="Calibri" w:hAnsi="Calibri" w:cs="Calibri"/>
                <w:color w:val="000000"/>
                <w:sz w:val="22"/>
                <w:szCs w:val="22"/>
              </w:rPr>
              <w:t>K</w:t>
            </w:r>
            <w:r>
              <w:rPr>
                <w:rFonts w:ascii="Calibri" w:eastAsia="Calibri" w:hAnsi="Calibri" w:cs="Calibri"/>
                <w:color w:val="000000"/>
                <w:sz w:val="22"/>
                <w:szCs w:val="22"/>
                <w:vertAlign w:val="subscript"/>
              </w:rPr>
              <w:t>2</w:t>
            </w:r>
            <w:r>
              <w:rPr>
                <w:rFonts w:ascii="Calibri" w:eastAsia="Calibri" w:hAnsi="Calibri" w:cs="Calibri"/>
                <w:color w:val="000000"/>
                <w:sz w:val="22"/>
                <w:szCs w:val="22"/>
              </w:rPr>
              <w:t>O</w:t>
            </w:r>
          </w:p>
        </w:tc>
        <w:tc>
          <w:tcPr>
            <w:tcW w:w="2700" w:type="pct"/>
          </w:tcPr>
          <w:p w14:paraId="58A13A57" w14:textId="77777777" w:rsidR="00706674" w:rsidRDefault="00000000">
            <w:r>
              <w:rPr>
                <w:rFonts w:ascii="Calibri" w:eastAsia="Calibri" w:hAnsi="Calibri" w:cs="Calibri"/>
                <w:color w:val="000000"/>
                <w:sz w:val="22"/>
                <w:szCs w:val="22"/>
              </w:rPr>
              <w:t>1.56%</w:t>
            </w:r>
          </w:p>
        </w:tc>
      </w:tr>
      <w:tr w:rsidR="00706674" w14:paraId="41FD0D18" w14:textId="77777777">
        <w:tc>
          <w:tcPr>
            <w:tcW w:w="2300" w:type="pct"/>
          </w:tcPr>
          <w:p w14:paraId="2F15EE4B" w14:textId="77777777" w:rsidR="00706674" w:rsidRDefault="00000000">
            <w:r>
              <w:rPr>
                <w:rFonts w:ascii="Calibri" w:eastAsia="Calibri" w:hAnsi="Calibri" w:cs="Calibri"/>
                <w:color w:val="000000"/>
                <w:sz w:val="22"/>
                <w:szCs w:val="22"/>
              </w:rPr>
              <w:t>MgO</w:t>
            </w:r>
          </w:p>
        </w:tc>
        <w:tc>
          <w:tcPr>
            <w:tcW w:w="2700" w:type="pct"/>
          </w:tcPr>
          <w:p w14:paraId="776392A0" w14:textId="77777777" w:rsidR="00706674" w:rsidRDefault="00000000">
            <w:r>
              <w:rPr>
                <w:rFonts w:ascii="Calibri" w:eastAsia="Calibri" w:hAnsi="Calibri" w:cs="Calibri"/>
                <w:color w:val="000000"/>
                <w:sz w:val="22"/>
                <w:szCs w:val="22"/>
              </w:rPr>
              <w:t>1.61%</w:t>
            </w:r>
          </w:p>
        </w:tc>
      </w:tr>
      <w:tr w:rsidR="00706674" w14:paraId="4E9C98F7" w14:textId="77777777">
        <w:tc>
          <w:tcPr>
            <w:tcW w:w="2300" w:type="pct"/>
          </w:tcPr>
          <w:p w14:paraId="23EC2D0F" w14:textId="77777777" w:rsidR="00706674" w:rsidRDefault="00000000">
            <w:r>
              <w:rPr>
                <w:rFonts w:ascii="Calibri" w:eastAsia="Calibri" w:hAnsi="Calibri" w:cs="Calibri"/>
                <w:color w:val="000000"/>
                <w:sz w:val="22"/>
                <w:szCs w:val="22"/>
              </w:rPr>
              <w:t>TiO</w:t>
            </w:r>
            <w:r>
              <w:rPr>
                <w:rFonts w:ascii="Calibri" w:eastAsia="Calibri" w:hAnsi="Calibri" w:cs="Calibri"/>
                <w:color w:val="000000"/>
                <w:sz w:val="22"/>
                <w:szCs w:val="22"/>
                <w:vertAlign w:val="subscript"/>
              </w:rPr>
              <w:t>2</w:t>
            </w:r>
          </w:p>
        </w:tc>
        <w:tc>
          <w:tcPr>
            <w:tcW w:w="2700" w:type="pct"/>
          </w:tcPr>
          <w:p w14:paraId="36895C09" w14:textId="77777777" w:rsidR="00706674" w:rsidRDefault="00000000">
            <w:r>
              <w:rPr>
                <w:rFonts w:ascii="Calibri" w:eastAsia="Calibri" w:hAnsi="Calibri" w:cs="Calibri"/>
                <w:color w:val="000000"/>
                <w:sz w:val="22"/>
                <w:szCs w:val="22"/>
              </w:rPr>
              <w:t>0.35%</w:t>
            </w:r>
          </w:p>
        </w:tc>
      </w:tr>
      <w:tr w:rsidR="00706674" w14:paraId="212C8686" w14:textId="77777777">
        <w:tc>
          <w:tcPr>
            <w:tcW w:w="2300" w:type="pct"/>
          </w:tcPr>
          <w:p w14:paraId="68A51172" w14:textId="77777777" w:rsidR="00706674" w:rsidRDefault="00000000">
            <w:proofErr w:type="spellStart"/>
            <w:r>
              <w:rPr>
                <w:rFonts w:ascii="Calibri" w:eastAsia="Calibri" w:hAnsi="Calibri" w:cs="Calibri"/>
                <w:color w:val="000000"/>
                <w:sz w:val="22"/>
                <w:szCs w:val="22"/>
              </w:rPr>
              <w:t>MnO</w:t>
            </w:r>
            <w:proofErr w:type="spellEnd"/>
          </w:p>
        </w:tc>
        <w:tc>
          <w:tcPr>
            <w:tcW w:w="2700" w:type="pct"/>
          </w:tcPr>
          <w:p w14:paraId="1F9B3AD3" w14:textId="77777777" w:rsidR="00706674" w:rsidRDefault="00000000">
            <w:r>
              <w:rPr>
                <w:rFonts w:ascii="Calibri" w:eastAsia="Calibri" w:hAnsi="Calibri" w:cs="Calibri"/>
                <w:color w:val="000000"/>
                <w:sz w:val="22"/>
                <w:szCs w:val="22"/>
              </w:rPr>
              <w:t>0.040%</w:t>
            </w:r>
          </w:p>
        </w:tc>
      </w:tr>
      <w:tr w:rsidR="00706674" w14:paraId="274BC551" w14:textId="77777777">
        <w:tc>
          <w:tcPr>
            <w:tcW w:w="2300" w:type="pct"/>
          </w:tcPr>
          <w:p w14:paraId="44317C4D" w14:textId="77777777" w:rsidR="00706674" w:rsidRDefault="00000000">
            <w:r>
              <w:rPr>
                <w:rFonts w:ascii="Calibri" w:eastAsia="Calibri" w:hAnsi="Calibri" w:cs="Calibri"/>
                <w:color w:val="000000"/>
                <w:sz w:val="22"/>
                <w:szCs w:val="22"/>
              </w:rPr>
              <w:t>P</w:t>
            </w:r>
            <w:r>
              <w:rPr>
                <w:rFonts w:ascii="Calibri" w:eastAsia="Calibri" w:hAnsi="Calibri" w:cs="Calibri"/>
                <w:color w:val="000000"/>
                <w:sz w:val="22"/>
                <w:szCs w:val="22"/>
                <w:vertAlign w:val="subscript"/>
              </w:rPr>
              <w:t>2</w:t>
            </w:r>
            <w:r>
              <w:rPr>
                <w:rFonts w:ascii="Calibri" w:eastAsia="Calibri" w:hAnsi="Calibri" w:cs="Calibri"/>
                <w:color w:val="000000"/>
                <w:sz w:val="22"/>
                <w:szCs w:val="22"/>
              </w:rPr>
              <w:t>O</w:t>
            </w:r>
            <w:r>
              <w:rPr>
                <w:rFonts w:ascii="Calibri" w:eastAsia="Calibri" w:hAnsi="Calibri" w:cs="Calibri"/>
                <w:color w:val="000000"/>
                <w:sz w:val="22"/>
                <w:szCs w:val="22"/>
                <w:vertAlign w:val="subscript"/>
              </w:rPr>
              <w:t>5</w:t>
            </w:r>
          </w:p>
        </w:tc>
        <w:tc>
          <w:tcPr>
            <w:tcW w:w="2700" w:type="pct"/>
          </w:tcPr>
          <w:p w14:paraId="397A6399" w14:textId="77777777" w:rsidR="00706674" w:rsidRDefault="00000000">
            <w:r>
              <w:rPr>
                <w:rFonts w:ascii="Calibri" w:eastAsia="Calibri" w:hAnsi="Calibri" w:cs="Calibri"/>
                <w:color w:val="000000"/>
                <w:sz w:val="22"/>
                <w:szCs w:val="22"/>
              </w:rPr>
              <w:t>0.04%</w:t>
            </w:r>
          </w:p>
        </w:tc>
      </w:tr>
      <w:tr w:rsidR="00706674" w14:paraId="79DD265C" w14:textId="77777777">
        <w:tc>
          <w:tcPr>
            <w:tcW w:w="2300" w:type="pct"/>
          </w:tcPr>
          <w:p w14:paraId="20DD7B03" w14:textId="77777777" w:rsidR="00706674" w:rsidRDefault="00000000">
            <w:r>
              <w:rPr>
                <w:rFonts w:ascii="Calibri" w:eastAsia="Calibri" w:hAnsi="Calibri" w:cs="Calibri"/>
                <w:color w:val="000000"/>
                <w:sz w:val="22"/>
                <w:szCs w:val="22"/>
              </w:rPr>
              <w:t>V</w:t>
            </w:r>
            <w:r>
              <w:rPr>
                <w:rFonts w:ascii="Calibri" w:eastAsia="Calibri" w:hAnsi="Calibri" w:cs="Calibri"/>
                <w:color w:val="000000"/>
                <w:sz w:val="22"/>
                <w:szCs w:val="22"/>
                <w:vertAlign w:val="subscript"/>
              </w:rPr>
              <w:t>2</w:t>
            </w:r>
            <w:r>
              <w:rPr>
                <w:rFonts w:ascii="Calibri" w:eastAsia="Calibri" w:hAnsi="Calibri" w:cs="Calibri"/>
                <w:color w:val="000000"/>
                <w:sz w:val="22"/>
                <w:szCs w:val="22"/>
              </w:rPr>
              <w:t>O</w:t>
            </w:r>
            <w:r>
              <w:rPr>
                <w:rFonts w:ascii="Calibri" w:eastAsia="Calibri" w:hAnsi="Calibri" w:cs="Calibri"/>
                <w:color w:val="000000"/>
                <w:sz w:val="22"/>
                <w:szCs w:val="22"/>
                <w:vertAlign w:val="subscript"/>
              </w:rPr>
              <w:t>5</w:t>
            </w:r>
          </w:p>
        </w:tc>
        <w:tc>
          <w:tcPr>
            <w:tcW w:w="2700" w:type="pct"/>
          </w:tcPr>
          <w:p w14:paraId="6BC4D99C" w14:textId="77777777" w:rsidR="00706674" w:rsidRDefault="00000000">
            <w:r>
              <w:rPr>
                <w:rFonts w:ascii="Calibri" w:eastAsia="Calibri" w:hAnsi="Calibri" w:cs="Calibri"/>
                <w:color w:val="000000"/>
                <w:sz w:val="22"/>
                <w:szCs w:val="22"/>
              </w:rPr>
              <w:t>0.007%</w:t>
            </w:r>
          </w:p>
        </w:tc>
      </w:tr>
      <w:tr w:rsidR="00706674" w14:paraId="46844EE0" w14:textId="77777777">
        <w:tc>
          <w:tcPr>
            <w:tcW w:w="2300" w:type="pct"/>
          </w:tcPr>
          <w:p w14:paraId="34159ED1" w14:textId="77777777" w:rsidR="00706674" w:rsidRDefault="00000000">
            <w:r>
              <w:rPr>
                <w:rFonts w:ascii="Calibri" w:eastAsia="Calibri" w:hAnsi="Calibri" w:cs="Calibri"/>
                <w:color w:val="000000"/>
                <w:sz w:val="22"/>
                <w:szCs w:val="22"/>
              </w:rPr>
              <w:t>Cr</w:t>
            </w:r>
            <w:r>
              <w:rPr>
                <w:rFonts w:ascii="Calibri" w:eastAsia="Calibri" w:hAnsi="Calibri" w:cs="Calibri"/>
                <w:color w:val="000000"/>
                <w:sz w:val="22"/>
                <w:szCs w:val="22"/>
                <w:vertAlign w:val="subscript"/>
              </w:rPr>
              <w:t>2</w:t>
            </w:r>
            <w:r>
              <w:rPr>
                <w:rFonts w:ascii="Calibri" w:eastAsia="Calibri" w:hAnsi="Calibri" w:cs="Calibri"/>
                <w:color w:val="000000"/>
                <w:sz w:val="22"/>
                <w:szCs w:val="22"/>
              </w:rPr>
              <w:t>O</w:t>
            </w:r>
            <w:r>
              <w:rPr>
                <w:rFonts w:ascii="Calibri" w:eastAsia="Calibri" w:hAnsi="Calibri" w:cs="Calibri"/>
                <w:color w:val="000000"/>
                <w:sz w:val="22"/>
                <w:szCs w:val="22"/>
                <w:vertAlign w:val="subscript"/>
              </w:rPr>
              <w:t>3</w:t>
            </w:r>
          </w:p>
        </w:tc>
        <w:tc>
          <w:tcPr>
            <w:tcW w:w="2700" w:type="pct"/>
          </w:tcPr>
          <w:p w14:paraId="3C7A9A75" w14:textId="77777777" w:rsidR="00706674" w:rsidRDefault="00000000">
            <w:r>
              <w:rPr>
                <w:rFonts w:ascii="Calibri" w:eastAsia="Calibri" w:hAnsi="Calibri" w:cs="Calibri"/>
                <w:color w:val="000000"/>
                <w:sz w:val="22"/>
                <w:szCs w:val="22"/>
              </w:rPr>
              <w:t>&lt;0.01%</w:t>
            </w:r>
          </w:p>
        </w:tc>
      </w:tr>
    </w:tbl>
    <w:p w14:paraId="5CD2AF14" w14:textId="77777777" w:rsidR="00706674" w:rsidRDefault="00706674">
      <w:pPr>
        <w:spacing w:after="200"/>
      </w:pPr>
    </w:p>
    <w:p w14:paraId="19938BF4" w14:textId="77777777" w:rsidR="00706674" w:rsidRDefault="00000000">
      <w:pPr>
        <w:pStyle w:val="Heading2"/>
        <w:shd w:val="clear" w:color="auto" w:fill="1A3A5C"/>
        <w:spacing w:before="480" w:after="240" w:line="360" w:lineRule="auto"/>
      </w:pPr>
      <w:r>
        <w:rPr>
          <w:rFonts w:ascii="Calibri" w:eastAsia="Calibri" w:hAnsi="Calibri" w:cs="Calibri"/>
          <w:color w:val="FFFFFF"/>
          <w:sz w:val="22"/>
          <w:szCs w:val="22"/>
        </w:rPr>
        <w:t xml:space="preserve">SECTION </w:t>
      </w:r>
      <w:proofErr w:type="gramStart"/>
      <w:r>
        <w:rPr>
          <w:rFonts w:ascii="Calibri" w:eastAsia="Calibri" w:hAnsi="Calibri" w:cs="Calibri"/>
          <w:color w:val="FFFFFF"/>
          <w:sz w:val="22"/>
          <w:szCs w:val="22"/>
        </w:rPr>
        <w:t>4  —</w:t>
      </w:r>
      <w:proofErr w:type="gramEnd"/>
      <w:r>
        <w:rPr>
          <w:rFonts w:ascii="Calibri" w:eastAsia="Calibri" w:hAnsi="Calibri" w:cs="Calibri"/>
          <w:color w:val="FFFFFF"/>
          <w:sz w:val="22"/>
          <w:szCs w:val="22"/>
        </w:rPr>
        <w:t>  PHYSICAL AND PERFORMANCE SPECIFICATIONS</w:t>
      </w:r>
    </w:p>
    <w:p w14:paraId="4C6CC284" w14:textId="77777777" w:rsidR="00706674" w:rsidRDefault="00706674">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3272"/>
        <w:gridCol w:w="3273"/>
        <w:gridCol w:w="2805"/>
      </w:tblGrid>
      <w:tr w:rsidR="00706674" w14:paraId="5559F13D" w14:textId="77777777">
        <w:trPr>
          <w:tblHeader/>
        </w:trPr>
        <w:tc>
          <w:tcPr>
            <w:tcW w:w="1750" w:type="pct"/>
            <w:shd w:val="clear" w:color="auto" w:fill="1A3A5C"/>
          </w:tcPr>
          <w:p w14:paraId="036F289C" w14:textId="77777777" w:rsidR="00706674" w:rsidRDefault="00000000">
            <w:r>
              <w:rPr>
                <w:rFonts w:ascii="Calibri" w:eastAsia="Calibri" w:hAnsi="Calibri" w:cs="Calibri"/>
                <w:b/>
                <w:bCs/>
                <w:color w:val="FFFFFF"/>
                <w:sz w:val="19"/>
                <w:szCs w:val="19"/>
              </w:rPr>
              <w:t>Parameter</w:t>
            </w:r>
          </w:p>
        </w:tc>
        <w:tc>
          <w:tcPr>
            <w:tcW w:w="1750" w:type="pct"/>
            <w:shd w:val="clear" w:color="auto" w:fill="1A3A5C"/>
          </w:tcPr>
          <w:p w14:paraId="5A75964D" w14:textId="77777777" w:rsidR="00706674" w:rsidRDefault="00000000">
            <w:r>
              <w:rPr>
                <w:rFonts w:ascii="Calibri" w:eastAsia="Calibri" w:hAnsi="Calibri" w:cs="Calibri"/>
                <w:b/>
                <w:bCs/>
                <w:color w:val="FFFFFF"/>
                <w:sz w:val="19"/>
                <w:szCs w:val="19"/>
              </w:rPr>
              <w:t>Value</w:t>
            </w:r>
          </w:p>
        </w:tc>
        <w:tc>
          <w:tcPr>
            <w:tcW w:w="1500" w:type="pct"/>
            <w:shd w:val="clear" w:color="auto" w:fill="1A3A5C"/>
          </w:tcPr>
          <w:p w14:paraId="6C13F990" w14:textId="77777777" w:rsidR="00706674" w:rsidRDefault="00000000">
            <w:r>
              <w:rPr>
                <w:rFonts w:ascii="Calibri" w:eastAsia="Calibri" w:hAnsi="Calibri" w:cs="Calibri"/>
                <w:b/>
                <w:bCs/>
                <w:color w:val="FFFFFF"/>
                <w:sz w:val="19"/>
                <w:szCs w:val="19"/>
              </w:rPr>
              <w:t>Test Standard / Method</w:t>
            </w:r>
          </w:p>
        </w:tc>
      </w:tr>
      <w:tr w:rsidR="00706674" w14:paraId="7AEBABED" w14:textId="77777777">
        <w:tc>
          <w:tcPr>
            <w:tcW w:w="1750" w:type="pct"/>
          </w:tcPr>
          <w:p w14:paraId="76888899" w14:textId="77777777" w:rsidR="00706674" w:rsidRDefault="00000000">
            <w:r>
              <w:rPr>
                <w:rFonts w:ascii="Calibri" w:eastAsia="Calibri" w:hAnsi="Calibri" w:cs="Calibri"/>
                <w:b/>
                <w:bCs/>
                <w:color w:val="444444"/>
                <w:sz w:val="17"/>
                <w:szCs w:val="17"/>
              </w:rPr>
              <w:t>Physical Form</w:t>
            </w:r>
          </w:p>
        </w:tc>
        <w:tc>
          <w:tcPr>
            <w:tcW w:w="1750" w:type="pct"/>
          </w:tcPr>
          <w:p w14:paraId="6EED54CF" w14:textId="77777777" w:rsidR="00706674" w:rsidRDefault="00000000">
            <w:r>
              <w:rPr>
                <w:rFonts w:ascii="Calibri" w:eastAsia="Calibri" w:hAnsi="Calibri" w:cs="Calibri"/>
                <w:b/>
                <w:bCs/>
                <w:color w:val="444444"/>
                <w:sz w:val="17"/>
                <w:szCs w:val="17"/>
              </w:rPr>
              <w:t>Fine powder; 100% passing #20 sieve</w:t>
            </w:r>
          </w:p>
        </w:tc>
        <w:tc>
          <w:tcPr>
            <w:tcW w:w="1500" w:type="pct"/>
          </w:tcPr>
          <w:p w14:paraId="21DB7386" w14:textId="77777777" w:rsidR="00706674" w:rsidRDefault="00000000">
            <w:r>
              <w:rPr>
                <w:rFonts w:ascii="Calibri" w:eastAsia="Calibri" w:hAnsi="Calibri" w:cs="Calibri"/>
                <w:b/>
                <w:bCs/>
                <w:color w:val="444444"/>
                <w:sz w:val="17"/>
                <w:szCs w:val="17"/>
              </w:rPr>
              <w:t>Screen analysis</w:t>
            </w:r>
          </w:p>
        </w:tc>
      </w:tr>
      <w:tr w:rsidR="00706674" w14:paraId="480D27D4" w14:textId="77777777">
        <w:tc>
          <w:tcPr>
            <w:tcW w:w="1750" w:type="pct"/>
          </w:tcPr>
          <w:p w14:paraId="3E2F918B" w14:textId="77777777" w:rsidR="00706674" w:rsidRDefault="00000000">
            <w:r>
              <w:rPr>
                <w:rFonts w:ascii="Calibri" w:eastAsia="Calibri" w:hAnsi="Calibri" w:cs="Calibri"/>
                <w:b/>
                <w:bCs/>
                <w:color w:val="444444"/>
                <w:sz w:val="17"/>
                <w:szCs w:val="17"/>
              </w:rPr>
              <w:t>Color</w:t>
            </w:r>
          </w:p>
        </w:tc>
        <w:tc>
          <w:tcPr>
            <w:tcW w:w="1750" w:type="pct"/>
          </w:tcPr>
          <w:p w14:paraId="41EF5172" w14:textId="77777777" w:rsidR="00706674" w:rsidRDefault="00000000">
            <w:r>
              <w:rPr>
                <w:rFonts w:ascii="Calibri" w:eastAsia="Calibri" w:hAnsi="Calibri" w:cs="Calibri"/>
                <w:b/>
                <w:bCs/>
                <w:color w:val="444444"/>
                <w:sz w:val="17"/>
                <w:szCs w:val="17"/>
              </w:rPr>
              <w:t xml:space="preserve">Light grey to </w:t>
            </w:r>
            <w:proofErr w:type="gramStart"/>
            <w:r>
              <w:rPr>
                <w:rFonts w:ascii="Calibri" w:eastAsia="Calibri" w:hAnsi="Calibri" w:cs="Calibri"/>
                <w:b/>
                <w:bCs/>
                <w:color w:val="444444"/>
                <w:sz w:val="17"/>
                <w:szCs w:val="17"/>
              </w:rPr>
              <w:t>greenish-grey</w:t>
            </w:r>
            <w:proofErr w:type="gramEnd"/>
          </w:p>
        </w:tc>
        <w:tc>
          <w:tcPr>
            <w:tcW w:w="1500" w:type="pct"/>
          </w:tcPr>
          <w:p w14:paraId="151454FD" w14:textId="77777777" w:rsidR="00706674" w:rsidRDefault="00000000">
            <w:r>
              <w:rPr>
                <w:rFonts w:ascii="Calibri" w:eastAsia="Calibri" w:hAnsi="Calibri" w:cs="Calibri"/>
                <w:b/>
                <w:bCs/>
                <w:color w:val="444444"/>
                <w:sz w:val="17"/>
                <w:szCs w:val="17"/>
              </w:rPr>
              <w:t>—</w:t>
            </w:r>
          </w:p>
        </w:tc>
      </w:tr>
      <w:tr w:rsidR="00706674" w14:paraId="1B63BF68" w14:textId="77777777">
        <w:tc>
          <w:tcPr>
            <w:tcW w:w="1750" w:type="pct"/>
          </w:tcPr>
          <w:p w14:paraId="3BBDD984" w14:textId="77777777" w:rsidR="00706674" w:rsidRDefault="00000000">
            <w:r>
              <w:rPr>
                <w:rFonts w:ascii="Calibri" w:eastAsia="Calibri" w:hAnsi="Calibri" w:cs="Calibri"/>
                <w:b/>
                <w:bCs/>
                <w:color w:val="444444"/>
                <w:sz w:val="17"/>
                <w:szCs w:val="17"/>
              </w:rPr>
              <w:t>Odor</w:t>
            </w:r>
          </w:p>
        </w:tc>
        <w:tc>
          <w:tcPr>
            <w:tcW w:w="1750" w:type="pct"/>
          </w:tcPr>
          <w:p w14:paraId="7D4E6D33" w14:textId="77777777" w:rsidR="00706674" w:rsidRDefault="00000000">
            <w:r>
              <w:rPr>
                <w:rFonts w:ascii="Calibri" w:eastAsia="Calibri" w:hAnsi="Calibri" w:cs="Calibri"/>
                <w:b/>
                <w:bCs/>
                <w:color w:val="444444"/>
                <w:sz w:val="17"/>
                <w:szCs w:val="17"/>
              </w:rPr>
              <w:t>Odorless</w:t>
            </w:r>
          </w:p>
        </w:tc>
        <w:tc>
          <w:tcPr>
            <w:tcW w:w="1500" w:type="pct"/>
          </w:tcPr>
          <w:p w14:paraId="44C02BF9" w14:textId="77777777" w:rsidR="00706674" w:rsidRDefault="00000000">
            <w:r>
              <w:rPr>
                <w:rFonts w:ascii="Calibri" w:eastAsia="Calibri" w:hAnsi="Calibri" w:cs="Calibri"/>
                <w:b/>
                <w:bCs/>
                <w:color w:val="444444"/>
                <w:sz w:val="17"/>
                <w:szCs w:val="17"/>
              </w:rPr>
              <w:t>—</w:t>
            </w:r>
          </w:p>
        </w:tc>
      </w:tr>
      <w:tr w:rsidR="00706674" w14:paraId="275A2D0A" w14:textId="77777777">
        <w:tc>
          <w:tcPr>
            <w:tcW w:w="1750" w:type="pct"/>
          </w:tcPr>
          <w:p w14:paraId="5CB2CB5A" w14:textId="77777777" w:rsidR="00706674" w:rsidRDefault="00000000">
            <w:r>
              <w:rPr>
                <w:rFonts w:ascii="Calibri" w:eastAsia="Calibri" w:hAnsi="Calibri" w:cs="Calibri"/>
                <w:b/>
                <w:bCs/>
                <w:color w:val="444444"/>
                <w:sz w:val="17"/>
                <w:szCs w:val="17"/>
              </w:rPr>
              <w:t>Maximum Particle Size</w:t>
            </w:r>
          </w:p>
        </w:tc>
        <w:tc>
          <w:tcPr>
            <w:tcW w:w="1750" w:type="pct"/>
          </w:tcPr>
          <w:p w14:paraId="52301BFA" w14:textId="77777777" w:rsidR="00706674" w:rsidRDefault="00000000">
            <w:r>
              <w:rPr>
                <w:rFonts w:ascii="Calibri" w:eastAsia="Calibri" w:hAnsi="Calibri" w:cs="Calibri"/>
                <w:b/>
                <w:bCs/>
                <w:color w:val="444444"/>
                <w:sz w:val="17"/>
                <w:szCs w:val="17"/>
              </w:rPr>
              <w:t>0.85 mm (100% passing #20 sieve)</w:t>
            </w:r>
          </w:p>
        </w:tc>
        <w:tc>
          <w:tcPr>
            <w:tcW w:w="1500" w:type="pct"/>
          </w:tcPr>
          <w:p w14:paraId="1AAE2F52" w14:textId="77777777" w:rsidR="00706674" w:rsidRDefault="00000000">
            <w:r>
              <w:rPr>
                <w:rFonts w:ascii="Calibri" w:eastAsia="Calibri" w:hAnsi="Calibri" w:cs="Calibri"/>
                <w:b/>
                <w:bCs/>
                <w:color w:val="444444"/>
                <w:sz w:val="17"/>
                <w:szCs w:val="17"/>
              </w:rPr>
              <w:t>Screen analysis</w:t>
            </w:r>
          </w:p>
        </w:tc>
      </w:tr>
      <w:tr w:rsidR="00706674" w14:paraId="7929FFE8" w14:textId="77777777">
        <w:tc>
          <w:tcPr>
            <w:tcW w:w="1750" w:type="pct"/>
          </w:tcPr>
          <w:p w14:paraId="497EA0B7" w14:textId="77777777" w:rsidR="00706674" w:rsidRDefault="00000000">
            <w:r>
              <w:rPr>
                <w:rFonts w:ascii="Calibri" w:eastAsia="Calibri" w:hAnsi="Calibri" w:cs="Calibri"/>
                <w:b/>
                <w:bCs/>
                <w:color w:val="444444"/>
                <w:sz w:val="17"/>
                <w:szCs w:val="17"/>
              </w:rPr>
              <w:t>Product Designation</w:t>
            </w:r>
          </w:p>
        </w:tc>
        <w:tc>
          <w:tcPr>
            <w:tcW w:w="1750" w:type="pct"/>
          </w:tcPr>
          <w:p w14:paraId="19E85C48" w14:textId="77777777" w:rsidR="00706674" w:rsidRDefault="00000000">
            <w:r>
              <w:rPr>
                <w:rFonts w:ascii="Calibri" w:eastAsia="Calibri" w:hAnsi="Calibri" w:cs="Calibri"/>
                <w:b/>
                <w:bCs/>
                <w:color w:val="444444"/>
                <w:sz w:val="17"/>
                <w:szCs w:val="17"/>
              </w:rPr>
              <w:t>Minus-20 Modified Bentonite Powder</w:t>
            </w:r>
          </w:p>
        </w:tc>
        <w:tc>
          <w:tcPr>
            <w:tcW w:w="1500" w:type="pct"/>
          </w:tcPr>
          <w:p w14:paraId="0228FACB" w14:textId="77777777" w:rsidR="00706674" w:rsidRDefault="00000000">
            <w:r>
              <w:rPr>
                <w:rFonts w:ascii="Calibri" w:eastAsia="Calibri" w:hAnsi="Calibri" w:cs="Calibri"/>
                <w:b/>
                <w:bCs/>
                <w:color w:val="444444"/>
                <w:sz w:val="17"/>
                <w:szCs w:val="17"/>
              </w:rPr>
              <w:t>TSI Laboratories designation</w:t>
            </w:r>
          </w:p>
        </w:tc>
      </w:tr>
      <w:tr w:rsidR="00706674" w14:paraId="471C77E1" w14:textId="77777777">
        <w:tc>
          <w:tcPr>
            <w:tcW w:w="1750" w:type="pct"/>
          </w:tcPr>
          <w:p w14:paraId="5B4B5008" w14:textId="77777777" w:rsidR="00706674" w:rsidRDefault="00000000">
            <w:r>
              <w:rPr>
                <w:rFonts w:ascii="Calibri" w:eastAsia="Calibri" w:hAnsi="Calibri" w:cs="Calibri"/>
                <w:b/>
                <w:bCs/>
                <w:color w:val="444444"/>
                <w:sz w:val="17"/>
                <w:szCs w:val="17"/>
              </w:rPr>
              <w:t>D</w:t>
            </w:r>
            <w:r>
              <w:rPr>
                <w:rFonts w:ascii="Calibri" w:eastAsia="Calibri" w:hAnsi="Calibri" w:cs="Calibri"/>
                <w:b/>
                <w:bCs/>
                <w:color w:val="000000"/>
                <w:sz w:val="22"/>
                <w:szCs w:val="22"/>
                <w:vertAlign w:val="subscript"/>
              </w:rPr>
              <w:t>90</w:t>
            </w:r>
          </w:p>
        </w:tc>
        <w:tc>
          <w:tcPr>
            <w:tcW w:w="1750" w:type="pct"/>
          </w:tcPr>
          <w:p w14:paraId="734A3146" w14:textId="77777777" w:rsidR="00706674" w:rsidRDefault="00000000">
            <w:r>
              <w:rPr>
                <w:rFonts w:ascii="Calibri" w:eastAsia="Calibri" w:hAnsi="Calibri" w:cs="Calibri"/>
                <w:b/>
                <w:bCs/>
                <w:color w:val="444444"/>
                <w:sz w:val="17"/>
                <w:szCs w:val="17"/>
              </w:rPr>
              <w:t>0.1065 mm</w:t>
            </w:r>
          </w:p>
        </w:tc>
        <w:tc>
          <w:tcPr>
            <w:tcW w:w="1500" w:type="pct"/>
          </w:tcPr>
          <w:p w14:paraId="005139A1" w14:textId="77777777" w:rsidR="00706674" w:rsidRDefault="00000000">
            <w:r>
              <w:rPr>
                <w:rFonts w:ascii="Calibri" w:eastAsia="Calibri" w:hAnsi="Calibri" w:cs="Calibri"/>
                <w:b/>
                <w:bCs/>
                <w:color w:val="444444"/>
                <w:sz w:val="17"/>
                <w:szCs w:val="17"/>
              </w:rPr>
              <w:t>ASTM D422 (hydrometer)</w:t>
            </w:r>
          </w:p>
        </w:tc>
      </w:tr>
      <w:tr w:rsidR="00706674" w14:paraId="39AB1C3A" w14:textId="77777777">
        <w:tc>
          <w:tcPr>
            <w:tcW w:w="1750" w:type="pct"/>
          </w:tcPr>
          <w:p w14:paraId="2A2FDAE4" w14:textId="77777777" w:rsidR="00706674" w:rsidRDefault="00000000">
            <w:r>
              <w:rPr>
                <w:rFonts w:ascii="Calibri" w:eastAsia="Calibri" w:hAnsi="Calibri" w:cs="Calibri"/>
                <w:b/>
                <w:bCs/>
                <w:color w:val="444444"/>
                <w:sz w:val="17"/>
                <w:szCs w:val="17"/>
              </w:rPr>
              <w:t>D</w:t>
            </w:r>
            <w:r>
              <w:rPr>
                <w:rFonts w:ascii="Calibri" w:eastAsia="Calibri" w:hAnsi="Calibri" w:cs="Calibri"/>
                <w:b/>
                <w:bCs/>
                <w:color w:val="000000"/>
                <w:sz w:val="22"/>
                <w:szCs w:val="22"/>
                <w:vertAlign w:val="subscript"/>
              </w:rPr>
              <w:t>85</w:t>
            </w:r>
          </w:p>
        </w:tc>
        <w:tc>
          <w:tcPr>
            <w:tcW w:w="1750" w:type="pct"/>
          </w:tcPr>
          <w:p w14:paraId="08ED3120" w14:textId="77777777" w:rsidR="00706674" w:rsidRDefault="00000000">
            <w:r>
              <w:rPr>
                <w:rFonts w:ascii="Calibri" w:eastAsia="Calibri" w:hAnsi="Calibri" w:cs="Calibri"/>
                <w:b/>
                <w:bCs/>
                <w:color w:val="444444"/>
                <w:sz w:val="17"/>
                <w:szCs w:val="17"/>
              </w:rPr>
              <w:t>0.0429 mm</w:t>
            </w:r>
          </w:p>
        </w:tc>
        <w:tc>
          <w:tcPr>
            <w:tcW w:w="1500" w:type="pct"/>
          </w:tcPr>
          <w:p w14:paraId="0E82595E" w14:textId="77777777" w:rsidR="00706674" w:rsidRDefault="00000000">
            <w:r>
              <w:rPr>
                <w:rFonts w:ascii="Calibri" w:eastAsia="Calibri" w:hAnsi="Calibri" w:cs="Calibri"/>
                <w:b/>
                <w:bCs/>
                <w:color w:val="444444"/>
                <w:sz w:val="17"/>
                <w:szCs w:val="17"/>
              </w:rPr>
              <w:t>ASTM D422</w:t>
            </w:r>
          </w:p>
        </w:tc>
      </w:tr>
      <w:tr w:rsidR="00706674" w14:paraId="5E42A362" w14:textId="77777777">
        <w:tc>
          <w:tcPr>
            <w:tcW w:w="1750" w:type="pct"/>
          </w:tcPr>
          <w:p w14:paraId="7466B5EF" w14:textId="77777777" w:rsidR="00706674" w:rsidRDefault="00000000">
            <w:r>
              <w:rPr>
                <w:rFonts w:ascii="Calibri" w:eastAsia="Calibri" w:hAnsi="Calibri" w:cs="Calibri"/>
                <w:b/>
                <w:bCs/>
                <w:color w:val="444444"/>
                <w:sz w:val="17"/>
                <w:szCs w:val="17"/>
              </w:rPr>
              <w:t>D</w:t>
            </w:r>
            <w:r>
              <w:rPr>
                <w:rFonts w:ascii="Calibri" w:eastAsia="Calibri" w:hAnsi="Calibri" w:cs="Calibri"/>
                <w:b/>
                <w:bCs/>
                <w:color w:val="000000"/>
                <w:sz w:val="22"/>
                <w:szCs w:val="22"/>
                <w:vertAlign w:val="subscript"/>
              </w:rPr>
              <w:t>60</w:t>
            </w:r>
          </w:p>
        </w:tc>
        <w:tc>
          <w:tcPr>
            <w:tcW w:w="1750" w:type="pct"/>
          </w:tcPr>
          <w:p w14:paraId="235E7C00" w14:textId="77777777" w:rsidR="00706674" w:rsidRDefault="00000000">
            <w:r>
              <w:rPr>
                <w:rFonts w:ascii="Calibri" w:eastAsia="Calibri" w:hAnsi="Calibri" w:cs="Calibri"/>
                <w:b/>
                <w:bCs/>
                <w:color w:val="444444"/>
                <w:sz w:val="17"/>
                <w:szCs w:val="17"/>
              </w:rPr>
              <w:t>0.0022 mm</w:t>
            </w:r>
          </w:p>
        </w:tc>
        <w:tc>
          <w:tcPr>
            <w:tcW w:w="1500" w:type="pct"/>
          </w:tcPr>
          <w:p w14:paraId="7AC7CE4F" w14:textId="77777777" w:rsidR="00706674" w:rsidRDefault="00000000">
            <w:r>
              <w:rPr>
                <w:rFonts w:ascii="Calibri" w:eastAsia="Calibri" w:hAnsi="Calibri" w:cs="Calibri"/>
                <w:b/>
                <w:bCs/>
                <w:color w:val="444444"/>
                <w:sz w:val="17"/>
                <w:szCs w:val="17"/>
              </w:rPr>
              <w:t>ASTM D422</w:t>
            </w:r>
          </w:p>
        </w:tc>
      </w:tr>
      <w:tr w:rsidR="00706674" w14:paraId="56E9906D" w14:textId="77777777">
        <w:tc>
          <w:tcPr>
            <w:tcW w:w="1750" w:type="pct"/>
          </w:tcPr>
          <w:p w14:paraId="3D82DC04" w14:textId="77777777" w:rsidR="00706674" w:rsidRDefault="00000000">
            <w:r>
              <w:rPr>
                <w:rFonts w:ascii="Calibri" w:eastAsia="Calibri" w:hAnsi="Calibri" w:cs="Calibri"/>
                <w:b/>
                <w:bCs/>
                <w:color w:val="444444"/>
                <w:sz w:val="17"/>
                <w:szCs w:val="17"/>
              </w:rPr>
              <w:t>pH (general range)</w:t>
            </w:r>
          </w:p>
        </w:tc>
        <w:tc>
          <w:tcPr>
            <w:tcW w:w="1750" w:type="pct"/>
          </w:tcPr>
          <w:p w14:paraId="603F5121" w14:textId="77777777" w:rsidR="00706674" w:rsidRDefault="00000000">
            <w:r>
              <w:rPr>
                <w:rFonts w:ascii="Calibri" w:eastAsia="Calibri" w:hAnsi="Calibri" w:cs="Calibri"/>
                <w:b/>
                <w:bCs/>
                <w:color w:val="444444"/>
                <w:sz w:val="17"/>
                <w:szCs w:val="17"/>
              </w:rPr>
              <w:t>9.0 – 10.5</w:t>
            </w:r>
          </w:p>
        </w:tc>
        <w:tc>
          <w:tcPr>
            <w:tcW w:w="1500" w:type="pct"/>
          </w:tcPr>
          <w:p w14:paraId="78184A5C" w14:textId="77777777" w:rsidR="00706674" w:rsidRDefault="00000000">
            <w:r>
              <w:rPr>
                <w:rFonts w:ascii="Calibri" w:eastAsia="Calibri" w:hAnsi="Calibri" w:cs="Calibri"/>
                <w:b/>
                <w:bCs/>
                <w:color w:val="444444"/>
                <w:sz w:val="17"/>
                <w:szCs w:val="17"/>
              </w:rPr>
              <w:t>SDS reference</w:t>
            </w:r>
          </w:p>
        </w:tc>
      </w:tr>
      <w:tr w:rsidR="00706674" w14:paraId="77156960" w14:textId="77777777">
        <w:tc>
          <w:tcPr>
            <w:tcW w:w="1750" w:type="pct"/>
          </w:tcPr>
          <w:p w14:paraId="595679BE" w14:textId="77777777" w:rsidR="00706674" w:rsidRDefault="00000000">
            <w:r>
              <w:rPr>
                <w:rFonts w:ascii="Calibri" w:eastAsia="Calibri" w:hAnsi="Calibri" w:cs="Calibri"/>
                <w:b/>
                <w:bCs/>
                <w:color w:val="444444"/>
                <w:sz w:val="17"/>
                <w:szCs w:val="17"/>
              </w:rPr>
              <w:lastRenderedPageBreak/>
              <w:t>Relative Density (Specific Gravity)</w:t>
            </w:r>
          </w:p>
        </w:tc>
        <w:tc>
          <w:tcPr>
            <w:tcW w:w="1750" w:type="pct"/>
          </w:tcPr>
          <w:p w14:paraId="65894730" w14:textId="77777777" w:rsidR="00706674" w:rsidRDefault="00000000">
            <w:r>
              <w:rPr>
                <w:rFonts w:ascii="Calibri" w:eastAsia="Calibri" w:hAnsi="Calibri" w:cs="Calibri"/>
                <w:b/>
                <w:bCs/>
                <w:color w:val="444444"/>
                <w:sz w:val="17"/>
                <w:szCs w:val="17"/>
              </w:rPr>
              <w:t>2.6 g/cm³</w:t>
            </w:r>
          </w:p>
        </w:tc>
        <w:tc>
          <w:tcPr>
            <w:tcW w:w="1500" w:type="pct"/>
          </w:tcPr>
          <w:p w14:paraId="5E7CDC1F" w14:textId="77777777" w:rsidR="00706674" w:rsidRDefault="00000000">
            <w:r>
              <w:rPr>
                <w:rFonts w:ascii="Calibri" w:eastAsia="Calibri" w:hAnsi="Calibri" w:cs="Calibri"/>
                <w:b/>
                <w:bCs/>
                <w:color w:val="444444"/>
                <w:sz w:val="17"/>
                <w:szCs w:val="17"/>
              </w:rPr>
              <w:t>SDS reference</w:t>
            </w:r>
          </w:p>
        </w:tc>
      </w:tr>
      <w:tr w:rsidR="00706674" w14:paraId="2CFB4554" w14:textId="77777777">
        <w:tc>
          <w:tcPr>
            <w:tcW w:w="1750" w:type="pct"/>
          </w:tcPr>
          <w:p w14:paraId="0B787918" w14:textId="77777777" w:rsidR="00706674" w:rsidRDefault="00000000">
            <w:r>
              <w:rPr>
                <w:rFonts w:ascii="Calibri" w:eastAsia="Calibri" w:hAnsi="Calibri" w:cs="Calibri"/>
                <w:b/>
                <w:bCs/>
                <w:color w:val="444444"/>
                <w:sz w:val="17"/>
                <w:szCs w:val="17"/>
              </w:rPr>
              <w:t>Bulk Density</w:t>
            </w:r>
          </w:p>
        </w:tc>
        <w:tc>
          <w:tcPr>
            <w:tcW w:w="1750" w:type="pct"/>
          </w:tcPr>
          <w:p w14:paraId="27CA52E1" w14:textId="77777777" w:rsidR="00706674" w:rsidRDefault="00000000">
            <w:r>
              <w:rPr>
                <w:rFonts w:ascii="Calibri" w:eastAsia="Calibri" w:hAnsi="Calibri" w:cs="Calibri"/>
                <w:b/>
                <w:bCs/>
                <w:color w:val="444444"/>
                <w:sz w:val="17"/>
                <w:szCs w:val="17"/>
              </w:rPr>
              <w:t>1.0 – 1.4 g/cm³</w:t>
            </w:r>
          </w:p>
        </w:tc>
        <w:tc>
          <w:tcPr>
            <w:tcW w:w="1500" w:type="pct"/>
          </w:tcPr>
          <w:p w14:paraId="17DA4E51" w14:textId="77777777" w:rsidR="00706674" w:rsidRDefault="00000000">
            <w:r>
              <w:rPr>
                <w:rFonts w:ascii="Calibri" w:eastAsia="Calibri" w:hAnsi="Calibri" w:cs="Calibri"/>
                <w:b/>
                <w:bCs/>
                <w:color w:val="444444"/>
                <w:sz w:val="17"/>
                <w:szCs w:val="17"/>
              </w:rPr>
              <w:t>SDS reference</w:t>
            </w:r>
          </w:p>
        </w:tc>
      </w:tr>
      <w:tr w:rsidR="00706674" w14:paraId="11A72A95" w14:textId="77777777">
        <w:tc>
          <w:tcPr>
            <w:tcW w:w="1750" w:type="pct"/>
          </w:tcPr>
          <w:p w14:paraId="3E9F816E" w14:textId="77777777" w:rsidR="00706674" w:rsidRDefault="00000000">
            <w:r>
              <w:rPr>
                <w:rFonts w:ascii="Calibri" w:eastAsia="Calibri" w:hAnsi="Calibri" w:cs="Calibri"/>
                <w:b/>
                <w:bCs/>
                <w:color w:val="444444"/>
                <w:sz w:val="17"/>
                <w:szCs w:val="17"/>
              </w:rPr>
              <w:t>Solubility in Water</w:t>
            </w:r>
          </w:p>
        </w:tc>
        <w:tc>
          <w:tcPr>
            <w:tcW w:w="1750" w:type="pct"/>
          </w:tcPr>
          <w:p w14:paraId="0835319B" w14:textId="77777777" w:rsidR="00706674" w:rsidRDefault="00000000">
            <w:r>
              <w:rPr>
                <w:rFonts w:ascii="Calibri" w:eastAsia="Calibri" w:hAnsi="Calibri" w:cs="Calibri"/>
                <w:b/>
                <w:bCs/>
                <w:color w:val="444444"/>
                <w:sz w:val="17"/>
                <w:szCs w:val="17"/>
              </w:rPr>
              <w:t>&lt;0.9 mg/L at 20°C</w:t>
            </w:r>
          </w:p>
        </w:tc>
        <w:tc>
          <w:tcPr>
            <w:tcW w:w="1500" w:type="pct"/>
          </w:tcPr>
          <w:p w14:paraId="7BBCB636" w14:textId="77777777" w:rsidR="00706674" w:rsidRDefault="00000000">
            <w:r>
              <w:rPr>
                <w:rFonts w:ascii="Calibri" w:eastAsia="Calibri" w:hAnsi="Calibri" w:cs="Calibri"/>
                <w:b/>
                <w:bCs/>
                <w:color w:val="444444"/>
                <w:sz w:val="17"/>
                <w:szCs w:val="17"/>
              </w:rPr>
              <w:t>EU A.6 method</w:t>
            </w:r>
          </w:p>
        </w:tc>
      </w:tr>
      <w:tr w:rsidR="00706674" w14:paraId="44CCDBFF" w14:textId="77777777">
        <w:tc>
          <w:tcPr>
            <w:tcW w:w="1750" w:type="pct"/>
          </w:tcPr>
          <w:p w14:paraId="55195E6F" w14:textId="77777777" w:rsidR="00706674" w:rsidRDefault="00000000">
            <w:r>
              <w:rPr>
                <w:rFonts w:ascii="Calibri" w:eastAsia="Calibri" w:hAnsi="Calibri" w:cs="Calibri"/>
                <w:b/>
                <w:bCs/>
                <w:color w:val="444444"/>
                <w:sz w:val="17"/>
                <w:szCs w:val="17"/>
              </w:rPr>
              <w:t>Flammability</w:t>
            </w:r>
          </w:p>
        </w:tc>
        <w:tc>
          <w:tcPr>
            <w:tcW w:w="1750" w:type="pct"/>
          </w:tcPr>
          <w:p w14:paraId="4948AD07" w14:textId="77777777" w:rsidR="00706674" w:rsidRDefault="00000000">
            <w:r>
              <w:rPr>
                <w:rFonts w:ascii="Calibri" w:eastAsia="Calibri" w:hAnsi="Calibri" w:cs="Calibri"/>
                <w:b/>
                <w:bCs/>
                <w:color w:val="444444"/>
                <w:sz w:val="17"/>
                <w:szCs w:val="17"/>
              </w:rPr>
              <w:t>Non-flammable</w:t>
            </w:r>
          </w:p>
        </w:tc>
        <w:tc>
          <w:tcPr>
            <w:tcW w:w="1500" w:type="pct"/>
          </w:tcPr>
          <w:p w14:paraId="0422C42E" w14:textId="77777777" w:rsidR="00706674" w:rsidRDefault="00000000">
            <w:r>
              <w:rPr>
                <w:rFonts w:ascii="Calibri" w:eastAsia="Calibri" w:hAnsi="Calibri" w:cs="Calibri"/>
                <w:b/>
                <w:bCs/>
                <w:color w:val="444444"/>
                <w:sz w:val="17"/>
                <w:szCs w:val="17"/>
              </w:rPr>
              <w:t>—</w:t>
            </w:r>
          </w:p>
        </w:tc>
      </w:tr>
      <w:tr w:rsidR="00706674" w14:paraId="463FEBBF" w14:textId="77777777">
        <w:tc>
          <w:tcPr>
            <w:tcW w:w="1750" w:type="pct"/>
          </w:tcPr>
          <w:p w14:paraId="0220A3D3" w14:textId="77777777" w:rsidR="00706674" w:rsidRDefault="00000000">
            <w:r>
              <w:rPr>
                <w:rFonts w:ascii="Calibri" w:eastAsia="Calibri" w:hAnsi="Calibri" w:cs="Calibri"/>
                <w:b/>
                <w:bCs/>
                <w:color w:val="444444"/>
                <w:sz w:val="17"/>
                <w:szCs w:val="17"/>
              </w:rPr>
              <w:t>Primary Clay Mineral</w:t>
            </w:r>
          </w:p>
        </w:tc>
        <w:tc>
          <w:tcPr>
            <w:tcW w:w="1750" w:type="pct"/>
          </w:tcPr>
          <w:p w14:paraId="3939957E" w14:textId="77777777" w:rsidR="00706674" w:rsidRDefault="00000000">
            <w:r>
              <w:rPr>
                <w:rFonts w:ascii="Calibri" w:eastAsia="Calibri" w:hAnsi="Calibri" w:cs="Calibri"/>
                <w:b/>
                <w:bCs/>
                <w:color w:val="444444"/>
                <w:sz w:val="17"/>
                <w:szCs w:val="17"/>
              </w:rPr>
              <w:t>Sodium Montmorillonite (Smectite)</w:t>
            </w:r>
          </w:p>
        </w:tc>
        <w:tc>
          <w:tcPr>
            <w:tcW w:w="1500" w:type="pct"/>
          </w:tcPr>
          <w:p w14:paraId="7128D352" w14:textId="77777777" w:rsidR="00706674" w:rsidRDefault="00000000">
            <w:r>
              <w:rPr>
                <w:rFonts w:ascii="Calibri" w:eastAsia="Calibri" w:hAnsi="Calibri" w:cs="Calibri"/>
                <w:b/>
                <w:bCs/>
                <w:color w:val="444444"/>
                <w:sz w:val="17"/>
                <w:szCs w:val="17"/>
              </w:rPr>
              <w:t>XRD Analysis</w:t>
            </w:r>
          </w:p>
        </w:tc>
      </w:tr>
      <w:tr w:rsidR="00706674" w14:paraId="568FAC70" w14:textId="77777777">
        <w:tc>
          <w:tcPr>
            <w:tcW w:w="1750" w:type="pct"/>
          </w:tcPr>
          <w:p w14:paraId="1D43DB13" w14:textId="77777777" w:rsidR="00706674" w:rsidRDefault="00000000">
            <w:r>
              <w:rPr>
                <w:rFonts w:ascii="Calibri" w:eastAsia="Calibri" w:hAnsi="Calibri" w:cs="Calibri"/>
                <w:b/>
                <w:bCs/>
                <w:color w:val="444444"/>
                <w:sz w:val="17"/>
                <w:szCs w:val="17"/>
              </w:rPr>
              <w:t>CAS Number</w:t>
            </w:r>
          </w:p>
        </w:tc>
        <w:tc>
          <w:tcPr>
            <w:tcW w:w="1750" w:type="pct"/>
          </w:tcPr>
          <w:p w14:paraId="4F3835D4" w14:textId="77777777" w:rsidR="00706674" w:rsidRDefault="00000000">
            <w:r>
              <w:rPr>
                <w:rFonts w:ascii="Calibri" w:eastAsia="Calibri" w:hAnsi="Calibri" w:cs="Calibri"/>
                <w:b/>
                <w:bCs/>
                <w:color w:val="444444"/>
                <w:sz w:val="17"/>
                <w:szCs w:val="17"/>
              </w:rPr>
              <w:t>1302-78-9</w:t>
            </w:r>
          </w:p>
        </w:tc>
        <w:tc>
          <w:tcPr>
            <w:tcW w:w="1500" w:type="pct"/>
          </w:tcPr>
          <w:p w14:paraId="3A75DC42" w14:textId="77777777" w:rsidR="00706674" w:rsidRDefault="00000000">
            <w:r>
              <w:rPr>
                <w:rFonts w:ascii="Calibri" w:eastAsia="Calibri" w:hAnsi="Calibri" w:cs="Calibri"/>
                <w:b/>
                <w:bCs/>
                <w:color w:val="444444"/>
                <w:sz w:val="17"/>
                <w:szCs w:val="17"/>
              </w:rPr>
              <w:t>—</w:t>
            </w:r>
          </w:p>
        </w:tc>
      </w:tr>
    </w:tbl>
    <w:p w14:paraId="60D72412" w14:textId="77777777" w:rsidR="00706674" w:rsidRDefault="00706674">
      <w:pPr>
        <w:spacing w:after="200"/>
      </w:pPr>
    </w:p>
    <w:p w14:paraId="388FA925" w14:textId="77777777" w:rsidR="00706674" w:rsidRDefault="00706674">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706674" w14:paraId="4A5212A4" w14:textId="77777777">
        <w:tc>
          <w:tcPr>
            <w:tcW w:w="0" w:type="auto"/>
            <w:tcBorders>
              <w:top w:val="single" w:sz="6" w:space="0" w:color="1A3A5C"/>
              <w:left w:val="single" w:sz="6" w:space="0" w:color="1A3A5C"/>
              <w:bottom w:val="single" w:sz="6" w:space="0" w:color="1A3A5C"/>
              <w:right w:val="single" w:sz="6" w:space="0" w:color="1A3A5C"/>
            </w:tcBorders>
            <w:shd w:val="clear" w:color="auto" w:fill="EEF4FB"/>
            <w:tcMar>
              <w:top w:w="120" w:type="dxa"/>
              <w:left w:w="180" w:type="dxa"/>
              <w:bottom w:w="120" w:type="dxa"/>
              <w:right w:w="180" w:type="dxa"/>
            </w:tcMar>
          </w:tcPr>
          <w:p w14:paraId="7A58CBC7" w14:textId="77777777" w:rsidR="00706674" w:rsidRDefault="00000000">
            <w:pPr>
              <w:spacing w:after="120" w:line="408" w:lineRule="auto"/>
            </w:pPr>
            <w:r>
              <w:t>Note — Atterberg Limits &amp; Swell Index:</w:t>
            </w:r>
          </w:p>
          <w:p w14:paraId="734572CD" w14:textId="544BC53A" w:rsidR="00706674" w:rsidRDefault="00000000" w:rsidP="00071500">
            <w:pPr>
              <w:spacing w:after="120" w:line="408" w:lineRule="auto"/>
            </w:pPr>
            <w:r>
              <w:t>Atterberg Limits and Swell Index were not reported for this sample in the TSI Laboratories test report (L-003). Given the high clay fraction (69.1%) and smectite mineralogy consistent with all TSB Alpine products, swelling performance is expected to be consistent with or exceed the 1/4"</w:t>
            </w:r>
            <w:r w:rsidR="00071500">
              <w:t xml:space="preserve"> </w:t>
            </w:r>
            <w:r>
              <w:t>Holeplug and 6/20 Screen grades. Contact TSB for additional performance data as it becomes available.</w:t>
            </w:r>
          </w:p>
        </w:tc>
      </w:tr>
    </w:tbl>
    <w:p w14:paraId="49A1F445" w14:textId="77777777" w:rsidR="00706674" w:rsidRDefault="00706674">
      <w:pPr>
        <w:spacing w:after="240"/>
      </w:pPr>
    </w:p>
    <w:p w14:paraId="6524DAF9" w14:textId="77777777" w:rsidR="00706674" w:rsidRDefault="00000000">
      <w:pPr>
        <w:pStyle w:val="Heading2"/>
        <w:shd w:val="clear" w:color="auto" w:fill="1A3A5C"/>
        <w:spacing w:before="480" w:after="240" w:line="360" w:lineRule="auto"/>
      </w:pPr>
      <w:r>
        <w:rPr>
          <w:rFonts w:ascii="Calibri" w:eastAsia="Calibri" w:hAnsi="Calibri" w:cs="Calibri"/>
          <w:color w:val="FFFFFF"/>
          <w:sz w:val="22"/>
          <w:szCs w:val="22"/>
        </w:rPr>
        <w:t xml:space="preserve">SECTION </w:t>
      </w:r>
      <w:proofErr w:type="gramStart"/>
      <w:r>
        <w:rPr>
          <w:rFonts w:ascii="Calibri" w:eastAsia="Calibri" w:hAnsi="Calibri" w:cs="Calibri"/>
          <w:color w:val="FFFFFF"/>
          <w:sz w:val="22"/>
          <w:szCs w:val="22"/>
        </w:rPr>
        <w:t>5  —</w:t>
      </w:r>
      <w:proofErr w:type="gramEnd"/>
      <w:r>
        <w:rPr>
          <w:rFonts w:ascii="Calibri" w:eastAsia="Calibri" w:hAnsi="Calibri" w:cs="Calibri"/>
          <w:color w:val="FFFFFF"/>
          <w:sz w:val="22"/>
          <w:szCs w:val="22"/>
        </w:rPr>
        <w:t>  PARTICLE SIZE DISTRIBUTION</w:t>
      </w:r>
    </w:p>
    <w:p w14:paraId="51F16F7A" w14:textId="77777777" w:rsidR="00706674" w:rsidRDefault="00000000">
      <w:pPr>
        <w:pStyle w:val="Heading3"/>
        <w:spacing w:before="360" w:after="240" w:line="360" w:lineRule="auto"/>
      </w:pPr>
      <w:r>
        <w:rPr>
          <w:rFonts w:ascii="Calibri" w:eastAsia="Calibri" w:hAnsi="Calibri" w:cs="Calibri"/>
          <w:color w:val="1A3A5C"/>
          <w:sz w:val="22"/>
          <w:szCs w:val="22"/>
        </w:rPr>
        <w:t>5.1   Test Information</w:t>
      </w:r>
    </w:p>
    <w:p w14:paraId="364E802D" w14:textId="77777777" w:rsidR="00706674" w:rsidRDefault="00706674">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992"/>
        <w:gridCol w:w="6358"/>
      </w:tblGrid>
      <w:tr w:rsidR="00706674" w14:paraId="12DA9B36" w14:textId="77777777">
        <w:trPr>
          <w:tblHeader/>
        </w:trPr>
        <w:tc>
          <w:tcPr>
            <w:tcW w:w="1600" w:type="pct"/>
            <w:shd w:val="clear" w:color="auto" w:fill="1A3A5C"/>
          </w:tcPr>
          <w:p w14:paraId="7C98048D" w14:textId="77777777" w:rsidR="00706674" w:rsidRDefault="00000000">
            <w:r>
              <w:rPr>
                <w:rFonts w:ascii="Calibri" w:eastAsia="Calibri" w:hAnsi="Calibri" w:cs="Calibri"/>
                <w:b/>
                <w:bCs/>
                <w:color w:val="FFFFFF"/>
                <w:sz w:val="19"/>
                <w:szCs w:val="19"/>
              </w:rPr>
              <w:t>Field</w:t>
            </w:r>
          </w:p>
        </w:tc>
        <w:tc>
          <w:tcPr>
            <w:tcW w:w="3400" w:type="pct"/>
            <w:shd w:val="clear" w:color="auto" w:fill="1A3A5C"/>
          </w:tcPr>
          <w:p w14:paraId="6EF39CFD" w14:textId="77777777" w:rsidR="00706674" w:rsidRDefault="00000000">
            <w:r>
              <w:rPr>
                <w:rFonts w:ascii="Calibri" w:eastAsia="Calibri" w:hAnsi="Calibri" w:cs="Calibri"/>
                <w:b/>
                <w:bCs/>
                <w:color w:val="FFFFFF"/>
                <w:sz w:val="19"/>
                <w:szCs w:val="19"/>
              </w:rPr>
              <w:t>Detail</w:t>
            </w:r>
          </w:p>
        </w:tc>
      </w:tr>
      <w:tr w:rsidR="00706674" w14:paraId="5E2B89D8" w14:textId="77777777">
        <w:tc>
          <w:tcPr>
            <w:tcW w:w="1600" w:type="pct"/>
          </w:tcPr>
          <w:p w14:paraId="67811F7C" w14:textId="77777777" w:rsidR="00706674" w:rsidRDefault="00000000">
            <w:r>
              <w:rPr>
                <w:rFonts w:ascii="Calibri" w:eastAsia="Calibri" w:hAnsi="Calibri" w:cs="Calibri"/>
                <w:color w:val="000000"/>
                <w:sz w:val="22"/>
                <w:szCs w:val="22"/>
              </w:rPr>
              <w:t>Testing Laboratory</w:t>
            </w:r>
          </w:p>
        </w:tc>
        <w:tc>
          <w:tcPr>
            <w:tcW w:w="3400" w:type="pct"/>
          </w:tcPr>
          <w:p w14:paraId="5FA1D314" w14:textId="77777777" w:rsidR="00706674" w:rsidRDefault="00000000">
            <w:r>
              <w:rPr>
                <w:rFonts w:ascii="Calibri" w:eastAsia="Calibri" w:hAnsi="Calibri" w:cs="Calibri"/>
                <w:color w:val="000000"/>
                <w:sz w:val="22"/>
                <w:szCs w:val="22"/>
              </w:rPr>
              <w:t xml:space="preserve">TSI Laboratories, </w:t>
            </w:r>
            <w:proofErr w:type="gramStart"/>
            <w:r>
              <w:rPr>
                <w:rFonts w:ascii="Calibri" w:eastAsia="Calibri" w:hAnsi="Calibri" w:cs="Calibri"/>
                <w:color w:val="000000"/>
                <w:sz w:val="22"/>
                <w:szCs w:val="22"/>
              </w:rPr>
              <w:t>Inc. —</w:t>
            </w:r>
            <w:proofErr w:type="gramEnd"/>
            <w:r>
              <w:rPr>
                <w:rFonts w:ascii="Calibri" w:eastAsia="Calibri" w:hAnsi="Calibri" w:cs="Calibri"/>
                <w:color w:val="000000"/>
                <w:sz w:val="22"/>
                <w:szCs w:val="22"/>
              </w:rPr>
              <w:t xml:space="preserve"> Victoria, </w:t>
            </w:r>
            <w:proofErr w:type="gramStart"/>
            <w:r>
              <w:rPr>
                <w:rFonts w:ascii="Calibri" w:eastAsia="Calibri" w:hAnsi="Calibri" w:cs="Calibri"/>
                <w:color w:val="000000"/>
                <w:sz w:val="22"/>
                <w:szCs w:val="22"/>
              </w:rPr>
              <w:t>TX  (</w:t>
            </w:r>
            <w:proofErr w:type="gramEnd"/>
            <w:r>
              <w:rPr>
                <w:rFonts w:ascii="Calibri" w:eastAsia="Calibri" w:hAnsi="Calibri" w:cs="Calibri"/>
                <w:color w:val="000000"/>
                <w:sz w:val="22"/>
                <w:szCs w:val="22"/>
              </w:rPr>
              <w:t>TBPE No. F-9236)</w:t>
            </w:r>
          </w:p>
        </w:tc>
      </w:tr>
      <w:tr w:rsidR="00706674" w14:paraId="301D8E7D" w14:textId="77777777">
        <w:tc>
          <w:tcPr>
            <w:tcW w:w="1600" w:type="pct"/>
          </w:tcPr>
          <w:p w14:paraId="47540CAB" w14:textId="77777777" w:rsidR="00706674" w:rsidRDefault="00000000">
            <w:r>
              <w:rPr>
                <w:rFonts w:ascii="Calibri" w:eastAsia="Calibri" w:hAnsi="Calibri" w:cs="Calibri"/>
                <w:color w:val="000000"/>
                <w:sz w:val="22"/>
                <w:szCs w:val="22"/>
              </w:rPr>
              <w:t>Test Standard</w:t>
            </w:r>
          </w:p>
        </w:tc>
        <w:tc>
          <w:tcPr>
            <w:tcW w:w="3400" w:type="pct"/>
          </w:tcPr>
          <w:p w14:paraId="7E76D6DB" w14:textId="77777777" w:rsidR="00706674" w:rsidRDefault="00000000">
            <w:r>
              <w:rPr>
                <w:rFonts w:ascii="Calibri" w:eastAsia="Calibri" w:hAnsi="Calibri" w:cs="Calibri"/>
                <w:color w:val="000000"/>
                <w:sz w:val="22"/>
                <w:szCs w:val="22"/>
              </w:rPr>
              <w:t>ASTM D422 (tested in accordance with ASTM test methods)</w:t>
            </w:r>
          </w:p>
        </w:tc>
      </w:tr>
      <w:tr w:rsidR="00706674" w14:paraId="2545E2E5" w14:textId="77777777">
        <w:tc>
          <w:tcPr>
            <w:tcW w:w="1600" w:type="pct"/>
          </w:tcPr>
          <w:p w14:paraId="78F01FDB" w14:textId="77777777" w:rsidR="00706674" w:rsidRDefault="00000000">
            <w:r>
              <w:rPr>
                <w:rFonts w:ascii="Calibri" w:eastAsia="Calibri" w:hAnsi="Calibri" w:cs="Calibri"/>
                <w:color w:val="000000"/>
                <w:sz w:val="22"/>
                <w:szCs w:val="22"/>
              </w:rPr>
              <w:t>Sample Number / Figure</w:t>
            </w:r>
          </w:p>
        </w:tc>
        <w:tc>
          <w:tcPr>
            <w:tcW w:w="3400" w:type="pct"/>
          </w:tcPr>
          <w:p w14:paraId="2F031B95" w14:textId="77777777" w:rsidR="00706674" w:rsidRDefault="00000000">
            <w:r>
              <w:rPr>
                <w:rFonts w:ascii="Calibri" w:eastAsia="Calibri" w:hAnsi="Calibri" w:cs="Calibri"/>
                <w:color w:val="000000"/>
                <w:sz w:val="22"/>
                <w:szCs w:val="22"/>
              </w:rPr>
              <w:t>L-003</w:t>
            </w:r>
          </w:p>
        </w:tc>
      </w:tr>
      <w:tr w:rsidR="00706674" w14:paraId="62D7E5E1" w14:textId="77777777">
        <w:tc>
          <w:tcPr>
            <w:tcW w:w="1600" w:type="pct"/>
          </w:tcPr>
          <w:p w14:paraId="051E34C6" w14:textId="77777777" w:rsidR="00706674" w:rsidRDefault="00000000">
            <w:r>
              <w:rPr>
                <w:rFonts w:ascii="Calibri" w:eastAsia="Calibri" w:hAnsi="Calibri" w:cs="Calibri"/>
                <w:color w:val="000000"/>
                <w:sz w:val="22"/>
                <w:szCs w:val="22"/>
              </w:rPr>
              <w:t>Sample Location</w:t>
            </w:r>
          </w:p>
        </w:tc>
        <w:tc>
          <w:tcPr>
            <w:tcW w:w="3400" w:type="pct"/>
          </w:tcPr>
          <w:p w14:paraId="72DB51A4" w14:textId="77777777" w:rsidR="00706674" w:rsidRDefault="00000000">
            <w:r>
              <w:rPr>
                <w:rFonts w:ascii="Calibri" w:eastAsia="Calibri" w:hAnsi="Calibri" w:cs="Calibri"/>
                <w:color w:val="000000"/>
                <w:sz w:val="22"/>
                <w:szCs w:val="22"/>
              </w:rPr>
              <w:t>Aqua Fria Ranch</w:t>
            </w:r>
          </w:p>
        </w:tc>
      </w:tr>
      <w:tr w:rsidR="00706674" w14:paraId="69D506B6" w14:textId="77777777">
        <w:tc>
          <w:tcPr>
            <w:tcW w:w="1600" w:type="pct"/>
          </w:tcPr>
          <w:p w14:paraId="0F9AD8C2" w14:textId="77777777" w:rsidR="00706674" w:rsidRDefault="00000000">
            <w:r>
              <w:rPr>
                <w:rFonts w:ascii="Calibri" w:eastAsia="Calibri" w:hAnsi="Calibri" w:cs="Calibri"/>
                <w:color w:val="000000"/>
                <w:sz w:val="22"/>
                <w:szCs w:val="22"/>
              </w:rPr>
              <w:t>Date Sampled</w:t>
            </w:r>
          </w:p>
        </w:tc>
        <w:tc>
          <w:tcPr>
            <w:tcW w:w="3400" w:type="pct"/>
          </w:tcPr>
          <w:p w14:paraId="427A5328" w14:textId="77777777" w:rsidR="00706674" w:rsidRDefault="00000000">
            <w:r>
              <w:rPr>
                <w:rFonts w:ascii="Calibri" w:eastAsia="Calibri" w:hAnsi="Calibri" w:cs="Calibri"/>
                <w:color w:val="000000"/>
                <w:sz w:val="22"/>
                <w:szCs w:val="22"/>
              </w:rPr>
              <w:t>April 3, 2025</w:t>
            </w:r>
          </w:p>
        </w:tc>
      </w:tr>
      <w:tr w:rsidR="00706674" w14:paraId="015C2455" w14:textId="77777777">
        <w:tc>
          <w:tcPr>
            <w:tcW w:w="1600" w:type="pct"/>
          </w:tcPr>
          <w:p w14:paraId="2C6F6483" w14:textId="77777777" w:rsidR="00706674" w:rsidRDefault="00000000">
            <w:r>
              <w:rPr>
                <w:rFonts w:ascii="Calibri" w:eastAsia="Calibri" w:hAnsi="Calibri" w:cs="Calibri"/>
                <w:color w:val="000000"/>
                <w:sz w:val="22"/>
                <w:szCs w:val="22"/>
              </w:rPr>
              <w:t>Date Received</w:t>
            </w:r>
          </w:p>
        </w:tc>
        <w:tc>
          <w:tcPr>
            <w:tcW w:w="3400" w:type="pct"/>
          </w:tcPr>
          <w:p w14:paraId="486FBAC0" w14:textId="77777777" w:rsidR="00706674" w:rsidRDefault="00000000">
            <w:r>
              <w:rPr>
                <w:rFonts w:ascii="Calibri" w:eastAsia="Calibri" w:hAnsi="Calibri" w:cs="Calibri"/>
                <w:color w:val="000000"/>
                <w:sz w:val="22"/>
                <w:szCs w:val="22"/>
              </w:rPr>
              <w:t>April 3, 2025</w:t>
            </w:r>
          </w:p>
        </w:tc>
      </w:tr>
      <w:tr w:rsidR="00706674" w14:paraId="0F69C321" w14:textId="77777777">
        <w:tc>
          <w:tcPr>
            <w:tcW w:w="1600" w:type="pct"/>
          </w:tcPr>
          <w:p w14:paraId="46EA766B" w14:textId="77777777" w:rsidR="00706674" w:rsidRDefault="00000000">
            <w:r>
              <w:rPr>
                <w:rFonts w:ascii="Calibri" w:eastAsia="Calibri" w:hAnsi="Calibri" w:cs="Calibri"/>
                <w:color w:val="000000"/>
                <w:sz w:val="22"/>
                <w:szCs w:val="22"/>
              </w:rPr>
              <w:t>Date Tested</w:t>
            </w:r>
          </w:p>
        </w:tc>
        <w:tc>
          <w:tcPr>
            <w:tcW w:w="3400" w:type="pct"/>
          </w:tcPr>
          <w:p w14:paraId="2BCDC0CA" w14:textId="77777777" w:rsidR="00706674" w:rsidRDefault="00000000">
            <w:r>
              <w:rPr>
                <w:rFonts w:ascii="Calibri" w:eastAsia="Calibri" w:hAnsi="Calibri" w:cs="Calibri"/>
                <w:color w:val="000000"/>
                <w:sz w:val="22"/>
                <w:szCs w:val="22"/>
              </w:rPr>
              <w:t>May 12, 2025</w:t>
            </w:r>
          </w:p>
        </w:tc>
      </w:tr>
      <w:tr w:rsidR="00706674" w14:paraId="2CD4A3AD" w14:textId="77777777">
        <w:tc>
          <w:tcPr>
            <w:tcW w:w="1600" w:type="pct"/>
          </w:tcPr>
          <w:p w14:paraId="676F6FE0" w14:textId="77777777" w:rsidR="00706674" w:rsidRDefault="00000000">
            <w:r>
              <w:rPr>
                <w:rFonts w:ascii="Calibri" w:eastAsia="Calibri" w:hAnsi="Calibri" w:cs="Calibri"/>
                <w:color w:val="000000"/>
                <w:sz w:val="22"/>
                <w:szCs w:val="22"/>
              </w:rPr>
              <w:t>Tested By</w:t>
            </w:r>
          </w:p>
        </w:tc>
        <w:tc>
          <w:tcPr>
            <w:tcW w:w="3400" w:type="pct"/>
          </w:tcPr>
          <w:p w14:paraId="3923C8A1" w14:textId="77777777" w:rsidR="00706674" w:rsidRDefault="00000000">
            <w:r>
              <w:rPr>
                <w:rFonts w:ascii="Calibri" w:eastAsia="Calibri" w:hAnsi="Calibri" w:cs="Calibri"/>
                <w:color w:val="000000"/>
                <w:sz w:val="22"/>
                <w:szCs w:val="22"/>
              </w:rPr>
              <w:t>S.A.</w:t>
            </w:r>
          </w:p>
        </w:tc>
      </w:tr>
      <w:tr w:rsidR="00706674" w14:paraId="4BBFAAF7" w14:textId="77777777">
        <w:tc>
          <w:tcPr>
            <w:tcW w:w="1600" w:type="pct"/>
          </w:tcPr>
          <w:p w14:paraId="7497FFDB" w14:textId="77777777" w:rsidR="00706674" w:rsidRDefault="00000000">
            <w:r>
              <w:rPr>
                <w:rFonts w:ascii="Calibri" w:eastAsia="Calibri" w:hAnsi="Calibri" w:cs="Calibri"/>
                <w:color w:val="000000"/>
                <w:sz w:val="22"/>
                <w:szCs w:val="22"/>
              </w:rPr>
              <w:t>Checked By</w:t>
            </w:r>
          </w:p>
        </w:tc>
        <w:tc>
          <w:tcPr>
            <w:tcW w:w="3400" w:type="pct"/>
          </w:tcPr>
          <w:p w14:paraId="063F76DD" w14:textId="77777777" w:rsidR="00706674" w:rsidRDefault="00000000">
            <w:r>
              <w:rPr>
                <w:rFonts w:ascii="Calibri" w:eastAsia="Calibri" w:hAnsi="Calibri" w:cs="Calibri"/>
                <w:color w:val="000000"/>
                <w:sz w:val="22"/>
                <w:szCs w:val="22"/>
              </w:rPr>
              <w:t>Daniel Tesfai, P.E.</w:t>
            </w:r>
          </w:p>
        </w:tc>
      </w:tr>
      <w:tr w:rsidR="00706674" w14:paraId="40E0F56F" w14:textId="77777777">
        <w:tc>
          <w:tcPr>
            <w:tcW w:w="1600" w:type="pct"/>
          </w:tcPr>
          <w:p w14:paraId="130EA5CB" w14:textId="77777777" w:rsidR="00706674" w:rsidRDefault="00000000">
            <w:r>
              <w:rPr>
                <w:rFonts w:ascii="Calibri" w:eastAsia="Calibri" w:hAnsi="Calibri" w:cs="Calibri"/>
                <w:color w:val="000000"/>
                <w:sz w:val="22"/>
                <w:szCs w:val="22"/>
              </w:rPr>
              <w:t>Project Number</w:t>
            </w:r>
          </w:p>
        </w:tc>
        <w:tc>
          <w:tcPr>
            <w:tcW w:w="3400" w:type="pct"/>
          </w:tcPr>
          <w:p w14:paraId="33FB0AFA" w14:textId="77777777" w:rsidR="00706674" w:rsidRDefault="00000000">
            <w:r>
              <w:rPr>
                <w:rFonts w:ascii="Calibri" w:eastAsia="Calibri" w:hAnsi="Calibri" w:cs="Calibri"/>
                <w:color w:val="000000"/>
                <w:sz w:val="22"/>
                <w:szCs w:val="22"/>
              </w:rPr>
              <w:t>W-241039</w:t>
            </w:r>
          </w:p>
        </w:tc>
      </w:tr>
    </w:tbl>
    <w:p w14:paraId="22DE2686" w14:textId="77777777" w:rsidR="00706674" w:rsidRDefault="00000000">
      <w:pPr>
        <w:pStyle w:val="Heading3"/>
        <w:spacing w:before="360" w:after="240" w:line="360" w:lineRule="auto"/>
      </w:pPr>
      <w:r>
        <w:rPr>
          <w:rFonts w:ascii="Calibri" w:eastAsia="Calibri" w:hAnsi="Calibri" w:cs="Calibri"/>
          <w:color w:val="1A3A5C"/>
          <w:sz w:val="22"/>
          <w:szCs w:val="22"/>
        </w:rPr>
        <w:lastRenderedPageBreak/>
        <w:t>5.2   Sieve Analysis Results</w:t>
      </w:r>
    </w:p>
    <w:p w14:paraId="3F789867" w14:textId="77777777" w:rsidR="00706674" w:rsidRDefault="00706674">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6358"/>
        <w:gridCol w:w="2992"/>
      </w:tblGrid>
      <w:tr w:rsidR="00706674" w14:paraId="4EC0D077" w14:textId="77777777">
        <w:trPr>
          <w:tblHeader/>
        </w:trPr>
        <w:tc>
          <w:tcPr>
            <w:tcW w:w="3400" w:type="pct"/>
            <w:shd w:val="clear" w:color="auto" w:fill="1A3A5C"/>
          </w:tcPr>
          <w:p w14:paraId="107B8A54" w14:textId="77777777" w:rsidR="00706674" w:rsidRDefault="00000000">
            <w:r>
              <w:rPr>
                <w:rFonts w:ascii="Calibri" w:eastAsia="Calibri" w:hAnsi="Calibri" w:cs="Calibri"/>
                <w:b/>
                <w:bCs/>
                <w:color w:val="FFFFFF"/>
                <w:sz w:val="19"/>
                <w:szCs w:val="19"/>
              </w:rPr>
              <w:t>Sieve / Particle Size</w:t>
            </w:r>
          </w:p>
        </w:tc>
        <w:tc>
          <w:tcPr>
            <w:tcW w:w="1600" w:type="pct"/>
            <w:shd w:val="clear" w:color="auto" w:fill="1A3A5C"/>
          </w:tcPr>
          <w:p w14:paraId="6E7662FF" w14:textId="77777777" w:rsidR="00706674" w:rsidRDefault="00000000">
            <w:r>
              <w:rPr>
                <w:rFonts w:ascii="Calibri" w:eastAsia="Calibri" w:hAnsi="Calibri" w:cs="Calibri"/>
                <w:b/>
                <w:bCs/>
                <w:color w:val="FFFFFF"/>
                <w:sz w:val="19"/>
                <w:szCs w:val="19"/>
              </w:rPr>
              <w:t>Percent Finer (%)</w:t>
            </w:r>
          </w:p>
        </w:tc>
      </w:tr>
      <w:tr w:rsidR="00706674" w14:paraId="045D8A92" w14:textId="77777777">
        <w:tc>
          <w:tcPr>
            <w:tcW w:w="3400" w:type="pct"/>
          </w:tcPr>
          <w:p w14:paraId="560A3A93" w14:textId="77777777" w:rsidR="00706674" w:rsidRDefault="00000000">
            <w:r>
              <w:rPr>
                <w:rFonts w:ascii="Calibri" w:eastAsia="Calibri" w:hAnsi="Calibri" w:cs="Calibri"/>
                <w:color w:val="000000"/>
                <w:sz w:val="22"/>
                <w:szCs w:val="22"/>
              </w:rPr>
              <w:t>#16 (1.19 mm)</w:t>
            </w:r>
          </w:p>
        </w:tc>
        <w:tc>
          <w:tcPr>
            <w:tcW w:w="1600" w:type="pct"/>
          </w:tcPr>
          <w:p w14:paraId="6175EEF8" w14:textId="77777777" w:rsidR="00706674" w:rsidRDefault="00000000">
            <w:r>
              <w:rPr>
                <w:rFonts w:ascii="Calibri" w:eastAsia="Calibri" w:hAnsi="Calibri" w:cs="Calibri"/>
                <w:color w:val="000000"/>
                <w:sz w:val="22"/>
                <w:szCs w:val="22"/>
              </w:rPr>
              <w:t>100.0%</w:t>
            </w:r>
          </w:p>
        </w:tc>
      </w:tr>
      <w:tr w:rsidR="00706674" w14:paraId="036DE249" w14:textId="77777777">
        <w:tc>
          <w:tcPr>
            <w:tcW w:w="3400" w:type="pct"/>
          </w:tcPr>
          <w:p w14:paraId="1399BACA" w14:textId="77777777" w:rsidR="00706674" w:rsidRDefault="00000000">
            <w:r>
              <w:rPr>
                <w:rFonts w:ascii="Calibri" w:eastAsia="Calibri" w:hAnsi="Calibri" w:cs="Calibri"/>
                <w:color w:val="000000"/>
                <w:sz w:val="22"/>
                <w:szCs w:val="22"/>
              </w:rPr>
              <w:t>#30 (0.600 mm)</w:t>
            </w:r>
          </w:p>
        </w:tc>
        <w:tc>
          <w:tcPr>
            <w:tcW w:w="1600" w:type="pct"/>
          </w:tcPr>
          <w:p w14:paraId="0B9F9042" w14:textId="77777777" w:rsidR="00706674" w:rsidRDefault="00000000">
            <w:r>
              <w:rPr>
                <w:rFonts w:ascii="Calibri" w:eastAsia="Calibri" w:hAnsi="Calibri" w:cs="Calibri"/>
                <w:color w:val="000000"/>
                <w:sz w:val="22"/>
                <w:szCs w:val="22"/>
              </w:rPr>
              <w:t>100.0%</w:t>
            </w:r>
          </w:p>
        </w:tc>
      </w:tr>
      <w:tr w:rsidR="00706674" w14:paraId="152FC2E1" w14:textId="77777777">
        <w:tc>
          <w:tcPr>
            <w:tcW w:w="3400" w:type="pct"/>
          </w:tcPr>
          <w:p w14:paraId="298EC7BD" w14:textId="77777777" w:rsidR="00706674" w:rsidRDefault="00000000">
            <w:r>
              <w:rPr>
                <w:rFonts w:ascii="Calibri" w:eastAsia="Calibri" w:hAnsi="Calibri" w:cs="Calibri"/>
                <w:color w:val="000000"/>
                <w:sz w:val="22"/>
                <w:szCs w:val="22"/>
              </w:rPr>
              <w:t>#50 (0.300 mm)</w:t>
            </w:r>
          </w:p>
        </w:tc>
        <w:tc>
          <w:tcPr>
            <w:tcW w:w="1600" w:type="pct"/>
          </w:tcPr>
          <w:p w14:paraId="6591607F" w14:textId="77777777" w:rsidR="00706674" w:rsidRDefault="00000000">
            <w:r>
              <w:rPr>
                <w:rFonts w:ascii="Calibri" w:eastAsia="Calibri" w:hAnsi="Calibri" w:cs="Calibri"/>
                <w:color w:val="000000"/>
                <w:sz w:val="22"/>
                <w:szCs w:val="22"/>
              </w:rPr>
              <w:t>97.6%</w:t>
            </w:r>
          </w:p>
        </w:tc>
      </w:tr>
      <w:tr w:rsidR="00706674" w14:paraId="504917EA" w14:textId="77777777">
        <w:tc>
          <w:tcPr>
            <w:tcW w:w="3400" w:type="pct"/>
          </w:tcPr>
          <w:p w14:paraId="6453E3F0" w14:textId="77777777" w:rsidR="00706674" w:rsidRDefault="00000000">
            <w:r>
              <w:rPr>
                <w:rFonts w:ascii="Calibri" w:eastAsia="Calibri" w:hAnsi="Calibri" w:cs="Calibri"/>
                <w:color w:val="000000"/>
                <w:sz w:val="22"/>
                <w:szCs w:val="22"/>
              </w:rPr>
              <w:t>#100 (0.150 mm)</w:t>
            </w:r>
          </w:p>
        </w:tc>
        <w:tc>
          <w:tcPr>
            <w:tcW w:w="1600" w:type="pct"/>
          </w:tcPr>
          <w:p w14:paraId="015C62DB" w14:textId="77777777" w:rsidR="00706674" w:rsidRDefault="00000000">
            <w:r>
              <w:rPr>
                <w:rFonts w:ascii="Calibri" w:eastAsia="Calibri" w:hAnsi="Calibri" w:cs="Calibri"/>
                <w:color w:val="000000"/>
                <w:sz w:val="22"/>
                <w:szCs w:val="22"/>
              </w:rPr>
              <w:t>92.8%</w:t>
            </w:r>
          </w:p>
        </w:tc>
      </w:tr>
      <w:tr w:rsidR="00706674" w14:paraId="50AAE7BA" w14:textId="77777777">
        <w:tc>
          <w:tcPr>
            <w:tcW w:w="3400" w:type="pct"/>
          </w:tcPr>
          <w:p w14:paraId="1F275A3B" w14:textId="77777777" w:rsidR="00706674" w:rsidRDefault="00000000">
            <w:r>
              <w:rPr>
                <w:rFonts w:ascii="Calibri" w:eastAsia="Calibri" w:hAnsi="Calibri" w:cs="Calibri"/>
                <w:color w:val="000000"/>
                <w:sz w:val="22"/>
                <w:szCs w:val="22"/>
              </w:rPr>
              <w:t>#200 (0.075 mm)</w:t>
            </w:r>
          </w:p>
        </w:tc>
        <w:tc>
          <w:tcPr>
            <w:tcW w:w="1600" w:type="pct"/>
          </w:tcPr>
          <w:p w14:paraId="43BD4FCB" w14:textId="77777777" w:rsidR="00706674" w:rsidRDefault="00000000">
            <w:r>
              <w:rPr>
                <w:rFonts w:ascii="Calibri" w:eastAsia="Calibri" w:hAnsi="Calibri" w:cs="Calibri"/>
                <w:color w:val="000000"/>
                <w:sz w:val="22"/>
                <w:szCs w:val="22"/>
              </w:rPr>
              <w:t>87.6%</w:t>
            </w:r>
          </w:p>
        </w:tc>
      </w:tr>
      <w:tr w:rsidR="00706674" w14:paraId="0148C8E9" w14:textId="77777777">
        <w:tc>
          <w:tcPr>
            <w:tcW w:w="3400" w:type="pct"/>
          </w:tcPr>
          <w:p w14:paraId="4788A143" w14:textId="77777777" w:rsidR="00706674" w:rsidRDefault="00000000">
            <w:r>
              <w:rPr>
                <w:rFonts w:ascii="Calibri" w:eastAsia="Calibri" w:hAnsi="Calibri" w:cs="Calibri"/>
                <w:color w:val="000000"/>
                <w:sz w:val="22"/>
                <w:szCs w:val="22"/>
              </w:rPr>
              <w:t>0.0330 mm</w:t>
            </w:r>
          </w:p>
        </w:tc>
        <w:tc>
          <w:tcPr>
            <w:tcW w:w="1600" w:type="pct"/>
          </w:tcPr>
          <w:p w14:paraId="5F9F673F" w14:textId="77777777" w:rsidR="00706674" w:rsidRDefault="00000000">
            <w:r>
              <w:rPr>
                <w:rFonts w:ascii="Calibri" w:eastAsia="Calibri" w:hAnsi="Calibri" w:cs="Calibri"/>
                <w:color w:val="000000"/>
                <w:sz w:val="22"/>
                <w:szCs w:val="22"/>
              </w:rPr>
              <w:t>82.9%</w:t>
            </w:r>
          </w:p>
        </w:tc>
      </w:tr>
      <w:tr w:rsidR="00706674" w14:paraId="7730579A" w14:textId="77777777">
        <w:tc>
          <w:tcPr>
            <w:tcW w:w="3400" w:type="pct"/>
          </w:tcPr>
          <w:p w14:paraId="60505122" w14:textId="77777777" w:rsidR="00706674" w:rsidRDefault="00000000">
            <w:r>
              <w:rPr>
                <w:rFonts w:ascii="Calibri" w:eastAsia="Calibri" w:hAnsi="Calibri" w:cs="Calibri"/>
                <w:color w:val="000000"/>
                <w:sz w:val="22"/>
                <w:szCs w:val="22"/>
              </w:rPr>
              <w:t>0.0210 mm</w:t>
            </w:r>
          </w:p>
        </w:tc>
        <w:tc>
          <w:tcPr>
            <w:tcW w:w="1600" w:type="pct"/>
          </w:tcPr>
          <w:p w14:paraId="044571EE" w14:textId="77777777" w:rsidR="00706674" w:rsidRDefault="00000000">
            <w:r>
              <w:rPr>
                <w:rFonts w:ascii="Calibri" w:eastAsia="Calibri" w:hAnsi="Calibri" w:cs="Calibri"/>
                <w:color w:val="000000"/>
                <w:sz w:val="22"/>
                <w:szCs w:val="22"/>
              </w:rPr>
              <w:t>79.0%</w:t>
            </w:r>
          </w:p>
        </w:tc>
      </w:tr>
      <w:tr w:rsidR="00706674" w14:paraId="0E91FDFA" w14:textId="77777777">
        <w:tc>
          <w:tcPr>
            <w:tcW w:w="3400" w:type="pct"/>
          </w:tcPr>
          <w:p w14:paraId="149DAC3A" w14:textId="77777777" w:rsidR="00706674" w:rsidRDefault="00000000">
            <w:r>
              <w:rPr>
                <w:rFonts w:ascii="Calibri" w:eastAsia="Calibri" w:hAnsi="Calibri" w:cs="Calibri"/>
                <w:color w:val="000000"/>
                <w:sz w:val="22"/>
                <w:szCs w:val="22"/>
              </w:rPr>
              <w:t>0.0121 mm</w:t>
            </w:r>
          </w:p>
        </w:tc>
        <w:tc>
          <w:tcPr>
            <w:tcW w:w="1600" w:type="pct"/>
          </w:tcPr>
          <w:p w14:paraId="7FE4FB84" w14:textId="77777777" w:rsidR="00706674" w:rsidRDefault="00000000">
            <w:r>
              <w:rPr>
                <w:rFonts w:ascii="Calibri" w:eastAsia="Calibri" w:hAnsi="Calibri" w:cs="Calibri"/>
                <w:color w:val="000000"/>
                <w:sz w:val="22"/>
                <w:szCs w:val="22"/>
              </w:rPr>
              <w:t>79.0%</w:t>
            </w:r>
          </w:p>
        </w:tc>
      </w:tr>
      <w:tr w:rsidR="00706674" w14:paraId="46C3A59D" w14:textId="77777777">
        <w:tc>
          <w:tcPr>
            <w:tcW w:w="3400" w:type="pct"/>
          </w:tcPr>
          <w:p w14:paraId="11C91F96" w14:textId="77777777" w:rsidR="00706674" w:rsidRDefault="00000000">
            <w:r>
              <w:rPr>
                <w:rFonts w:ascii="Calibri" w:eastAsia="Calibri" w:hAnsi="Calibri" w:cs="Calibri"/>
                <w:color w:val="000000"/>
                <w:sz w:val="22"/>
                <w:szCs w:val="22"/>
              </w:rPr>
              <w:t>0.0087 mm</w:t>
            </w:r>
          </w:p>
        </w:tc>
        <w:tc>
          <w:tcPr>
            <w:tcW w:w="1600" w:type="pct"/>
          </w:tcPr>
          <w:p w14:paraId="6BCD8712" w14:textId="77777777" w:rsidR="00706674" w:rsidRDefault="00000000">
            <w:r>
              <w:rPr>
                <w:rFonts w:ascii="Calibri" w:eastAsia="Calibri" w:hAnsi="Calibri" w:cs="Calibri"/>
                <w:color w:val="000000"/>
                <w:sz w:val="22"/>
                <w:szCs w:val="22"/>
              </w:rPr>
              <w:t>71.0%</w:t>
            </w:r>
          </w:p>
        </w:tc>
      </w:tr>
      <w:tr w:rsidR="00706674" w14:paraId="381FE8E9" w14:textId="77777777">
        <w:tc>
          <w:tcPr>
            <w:tcW w:w="3400" w:type="pct"/>
          </w:tcPr>
          <w:p w14:paraId="5AB55D69" w14:textId="77777777" w:rsidR="00706674" w:rsidRDefault="00000000">
            <w:r>
              <w:rPr>
                <w:rFonts w:ascii="Calibri" w:eastAsia="Calibri" w:hAnsi="Calibri" w:cs="Calibri"/>
                <w:color w:val="000000"/>
                <w:sz w:val="22"/>
                <w:szCs w:val="22"/>
              </w:rPr>
              <w:t>0.0061 mm</w:t>
            </w:r>
          </w:p>
        </w:tc>
        <w:tc>
          <w:tcPr>
            <w:tcW w:w="1600" w:type="pct"/>
          </w:tcPr>
          <w:p w14:paraId="7ACD7C21" w14:textId="77777777" w:rsidR="00706674" w:rsidRDefault="00000000">
            <w:r>
              <w:rPr>
                <w:rFonts w:ascii="Calibri" w:eastAsia="Calibri" w:hAnsi="Calibri" w:cs="Calibri"/>
                <w:color w:val="000000"/>
                <w:sz w:val="22"/>
                <w:szCs w:val="22"/>
              </w:rPr>
              <w:t>71.0%</w:t>
            </w:r>
          </w:p>
        </w:tc>
      </w:tr>
      <w:tr w:rsidR="00706674" w14:paraId="0163EADE" w14:textId="77777777">
        <w:tc>
          <w:tcPr>
            <w:tcW w:w="3400" w:type="pct"/>
          </w:tcPr>
          <w:p w14:paraId="3B371447" w14:textId="77777777" w:rsidR="00706674" w:rsidRDefault="00000000">
            <w:r>
              <w:rPr>
                <w:rFonts w:ascii="Calibri" w:eastAsia="Calibri" w:hAnsi="Calibri" w:cs="Calibri"/>
                <w:color w:val="000000"/>
                <w:sz w:val="22"/>
                <w:szCs w:val="22"/>
              </w:rPr>
              <w:t>0.0044 mm</w:t>
            </w:r>
          </w:p>
        </w:tc>
        <w:tc>
          <w:tcPr>
            <w:tcW w:w="1600" w:type="pct"/>
          </w:tcPr>
          <w:p w14:paraId="4B11B545" w14:textId="77777777" w:rsidR="00706674" w:rsidRDefault="00000000">
            <w:r>
              <w:rPr>
                <w:rFonts w:ascii="Calibri" w:eastAsia="Calibri" w:hAnsi="Calibri" w:cs="Calibri"/>
                <w:color w:val="000000"/>
                <w:sz w:val="22"/>
                <w:szCs w:val="22"/>
              </w:rPr>
              <w:t>67.1%</w:t>
            </w:r>
          </w:p>
        </w:tc>
      </w:tr>
      <w:tr w:rsidR="00706674" w14:paraId="7E50CDAF" w14:textId="77777777">
        <w:tc>
          <w:tcPr>
            <w:tcW w:w="3400" w:type="pct"/>
          </w:tcPr>
          <w:p w14:paraId="7135EF1B" w14:textId="77777777" w:rsidR="00706674" w:rsidRDefault="00000000">
            <w:r>
              <w:rPr>
                <w:rFonts w:ascii="Calibri" w:eastAsia="Calibri" w:hAnsi="Calibri" w:cs="Calibri"/>
                <w:color w:val="000000"/>
                <w:sz w:val="22"/>
                <w:szCs w:val="22"/>
              </w:rPr>
              <w:t>0.0030 mm</w:t>
            </w:r>
          </w:p>
        </w:tc>
        <w:tc>
          <w:tcPr>
            <w:tcW w:w="1600" w:type="pct"/>
          </w:tcPr>
          <w:p w14:paraId="3D22E24F" w14:textId="77777777" w:rsidR="00706674" w:rsidRDefault="00000000">
            <w:r>
              <w:rPr>
                <w:rFonts w:ascii="Calibri" w:eastAsia="Calibri" w:hAnsi="Calibri" w:cs="Calibri"/>
                <w:color w:val="000000"/>
                <w:sz w:val="22"/>
                <w:szCs w:val="22"/>
              </w:rPr>
              <w:t>63.1%</w:t>
            </w:r>
          </w:p>
        </w:tc>
      </w:tr>
      <w:tr w:rsidR="00706674" w14:paraId="5E4028E3" w14:textId="77777777">
        <w:tc>
          <w:tcPr>
            <w:tcW w:w="3400" w:type="pct"/>
          </w:tcPr>
          <w:p w14:paraId="7CEF9C5F" w14:textId="77777777" w:rsidR="00706674" w:rsidRDefault="00000000">
            <w:r>
              <w:rPr>
                <w:rFonts w:ascii="Calibri" w:eastAsia="Calibri" w:hAnsi="Calibri" w:cs="Calibri"/>
                <w:color w:val="000000"/>
                <w:sz w:val="22"/>
                <w:szCs w:val="22"/>
              </w:rPr>
              <w:t>0.0013 mm</w:t>
            </w:r>
          </w:p>
        </w:tc>
        <w:tc>
          <w:tcPr>
            <w:tcW w:w="1600" w:type="pct"/>
          </w:tcPr>
          <w:p w14:paraId="0F4ED4A3" w14:textId="77777777" w:rsidR="00706674" w:rsidRDefault="00000000">
            <w:r>
              <w:rPr>
                <w:rFonts w:ascii="Calibri" w:eastAsia="Calibri" w:hAnsi="Calibri" w:cs="Calibri"/>
                <w:color w:val="000000"/>
                <w:sz w:val="22"/>
                <w:szCs w:val="22"/>
              </w:rPr>
              <w:t>55.2%</w:t>
            </w:r>
          </w:p>
        </w:tc>
      </w:tr>
    </w:tbl>
    <w:p w14:paraId="5E6D64BB" w14:textId="77777777" w:rsidR="00706674" w:rsidRDefault="00706674">
      <w:pPr>
        <w:spacing w:after="200"/>
      </w:pPr>
    </w:p>
    <w:p w14:paraId="25BE32BA" w14:textId="77777777" w:rsidR="00706674" w:rsidRDefault="00000000">
      <w:pPr>
        <w:pStyle w:val="Heading3"/>
        <w:spacing w:before="360" w:after="240" w:line="360" w:lineRule="auto"/>
      </w:pPr>
      <w:r>
        <w:rPr>
          <w:rFonts w:ascii="Calibri" w:eastAsia="Calibri" w:hAnsi="Calibri" w:cs="Calibri"/>
          <w:color w:val="1A3A5C"/>
          <w:sz w:val="22"/>
          <w:szCs w:val="22"/>
        </w:rPr>
        <w:t>5.3   Gradation Summary</w:t>
      </w:r>
    </w:p>
    <w:p w14:paraId="0CACC66A" w14:textId="77777777" w:rsidR="00706674" w:rsidRDefault="00706674">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7106"/>
        <w:gridCol w:w="2244"/>
      </w:tblGrid>
      <w:tr w:rsidR="00706674" w14:paraId="0665762F" w14:textId="77777777">
        <w:trPr>
          <w:tblHeader/>
        </w:trPr>
        <w:tc>
          <w:tcPr>
            <w:tcW w:w="3800" w:type="pct"/>
            <w:shd w:val="clear" w:color="auto" w:fill="1A3A5C"/>
          </w:tcPr>
          <w:p w14:paraId="5B4496DD" w14:textId="77777777" w:rsidR="00706674" w:rsidRDefault="00000000">
            <w:r>
              <w:rPr>
                <w:rFonts w:ascii="Calibri" w:eastAsia="Calibri" w:hAnsi="Calibri" w:cs="Calibri"/>
                <w:b/>
                <w:bCs/>
                <w:color w:val="FFFFFF"/>
                <w:sz w:val="22"/>
                <w:szCs w:val="22"/>
              </w:rPr>
              <w:t>Fraction</w:t>
            </w:r>
          </w:p>
        </w:tc>
        <w:tc>
          <w:tcPr>
            <w:tcW w:w="1200" w:type="pct"/>
            <w:shd w:val="clear" w:color="auto" w:fill="1A3A5C"/>
          </w:tcPr>
          <w:p w14:paraId="715C8BA0" w14:textId="77777777" w:rsidR="00706674" w:rsidRDefault="00000000">
            <w:r>
              <w:rPr>
                <w:rFonts w:ascii="Calibri" w:eastAsia="Calibri" w:hAnsi="Calibri" w:cs="Calibri"/>
                <w:b/>
                <w:bCs/>
                <w:color w:val="FFFFFF"/>
                <w:sz w:val="22"/>
                <w:szCs w:val="22"/>
              </w:rPr>
              <w:t>% by Weight</w:t>
            </w:r>
          </w:p>
        </w:tc>
      </w:tr>
      <w:tr w:rsidR="00706674" w14:paraId="10EF7B9E" w14:textId="77777777">
        <w:tc>
          <w:tcPr>
            <w:tcW w:w="3800" w:type="pct"/>
          </w:tcPr>
          <w:p w14:paraId="7D73A2B1" w14:textId="77777777" w:rsidR="00706674" w:rsidRDefault="00000000">
            <w:r>
              <w:rPr>
                <w:rFonts w:ascii="Calibri" w:eastAsia="Calibri" w:hAnsi="Calibri" w:cs="Calibri"/>
                <w:color w:val="000000"/>
                <w:sz w:val="22"/>
                <w:szCs w:val="22"/>
              </w:rPr>
              <w:t>Gravel (Coarse + Fine)</w:t>
            </w:r>
          </w:p>
        </w:tc>
        <w:tc>
          <w:tcPr>
            <w:tcW w:w="1200" w:type="pct"/>
          </w:tcPr>
          <w:p w14:paraId="5835544A" w14:textId="77777777" w:rsidR="00706674" w:rsidRDefault="00000000">
            <w:r>
              <w:rPr>
                <w:rFonts w:ascii="Calibri" w:eastAsia="Calibri" w:hAnsi="Calibri" w:cs="Calibri"/>
                <w:color w:val="000000"/>
                <w:sz w:val="22"/>
                <w:szCs w:val="22"/>
              </w:rPr>
              <w:t>0.0%</w:t>
            </w:r>
          </w:p>
        </w:tc>
      </w:tr>
      <w:tr w:rsidR="00706674" w14:paraId="4DF2DDDE" w14:textId="77777777">
        <w:tc>
          <w:tcPr>
            <w:tcW w:w="3800" w:type="pct"/>
          </w:tcPr>
          <w:p w14:paraId="4E6622FB" w14:textId="77777777" w:rsidR="00706674" w:rsidRDefault="00000000">
            <w:r>
              <w:rPr>
                <w:rFonts w:ascii="Calibri" w:eastAsia="Calibri" w:hAnsi="Calibri" w:cs="Calibri"/>
                <w:color w:val="000000"/>
                <w:sz w:val="22"/>
                <w:szCs w:val="22"/>
              </w:rPr>
              <w:t>Sand (Coarse)</w:t>
            </w:r>
          </w:p>
        </w:tc>
        <w:tc>
          <w:tcPr>
            <w:tcW w:w="1200" w:type="pct"/>
          </w:tcPr>
          <w:p w14:paraId="3F58D512" w14:textId="77777777" w:rsidR="00706674" w:rsidRDefault="00000000">
            <w:r>
              <w:rPr>
                <w:rFonts w:ascii="Calibri" w:eastAsia="Calibri" w:hAnsi="Calibri" w:cs="Calibri"/>
                <w:color w:val="000000"/>
                <w:sz w:val="22"/>
                <w:szCs w:val="22"/>
              </w:rPr>
              <w:t>0.0%</w:t>
            </w:r>
          </w:p>
        </w:tc>
      </w:tr>
      <w:tr w:rsidR="00706674" w14:paraId="2D9DCCAC" w14:textId="77777777">
        <w:tc>
          <w:tcPr>
            <w:tcW w:w="3800" w:type="pct"/>
          </w:tcPr>
          <w:p w14:paraId="79366EAD" w14:textId="77777777" w:rsidR="00706674" w:rsidRDefault="00000000">
            <w:r>
              <w:rPr>
                <w:rFonts w:ascii="Calibri" w:eastAsia="Calibri" w:hAnsi="Calibri" w:cs="Calibri"/>
                <w:color w:val="000000"/>
                <w:sz w:val="22"/>
                <w:szCs w:val="22"/>
              </w:rPr>
              <w:t>Sand (Medium)</w:t>
            </w:r>
          </w:p>
        </w:tc>
        <w:tc>
          <w:tcPr>
            <w:tcW w:w="1200" w:type="pct"/>
          </w:tcPr>
          <w:p w14:paraId="3840EBAB" w14:textId="77777777" w:rsidR="00706674" w:rsidRDefault="00000000">
            <w:r>
              <w:rPr>
                <w:rFonts w:ascii="Calibri" w:eastAsia="Calibri" w:hAnsi="Calibri" w:cs="Calibri"/>
                <w:color w:val="000000"/>
                <w:sz w:val="22"/>
                <w:szCs w:val="22"/>
              </w:rPr>
              <w:t>0.8%</w:t>
            </w:r>
          </w:p>
        </w:tc>
      </w:tr>
      <w:tr w:rsidR="00706674" w14:paraId="49A14727" w14:textId="77777777">
        <w:tc>
          <w:tcPr>
            <w:tcW w:w="3800" w:type="pct"/>
          </w:tcPr>
          <w:p w14:paraId="19C1BC40" w14:textId="77777777" w:rsidR="00706674" w:rsidRDefault="00000000">
            <w:r>
              <w:rPr>
                <w:rFonts w:ascii="Calibri" w:eastAsia="Calibri" w:hAnsi="Calibri" w:cs="Calibri"/>
                <w:color w:val="000000"/>
                <w:sz w:val="22"/>
                <w:szCs w:val="22"/>
              </w:rPr>
              <w:t>Sand (Fine)</w:t>
            </w:r>
          </w:p>
        </w:tc>
        <w:tc>
          <w:tcPr>
            <w:tcW w:w="1200" w:type="pct"/>
          </w:tcPr>
          <w:p w14:paraId="385FADF4" w14:textId="77777777" w:rsidR="00706674" w:rsidRDefault="00000000">
            <w:r>
              <w:rPr>
                <w:rFonts w:ascii="Calibri" w:eastAsia="Calibri" w:hAnsi="Calibri" w:cs="Calibri"/>
                <w:color w:val="000000"/>
                <w:sz w:val="22"/>
                <w:szCs w:val="22"/>
              </w:rPr>
              <w:t>11.6%</w:t>
            </w:r>
          </w:p>
        </w:tc>
      </w:tr>
      <w:tr w:rsidR="00706674" w14:paraId="4707FEF0" w14:textId="77777777">
        <w:tc>
          <w:tcPr>
            <w:tcW w:w="3800" w:type="pct"/>
          </w:tcPr>
          <w:p w14:paraId="4B337105" w14:textId="77777777" w:rsidR="00706674" w:rsidRDefault="00000000">
            <w:r>
              <w:rPr>
                <w:rFonts w:ascii="Calibri" w:eastAsia="Calibri" w:hAnsi="Calibri" w:cs="Calibri"/>
                <w:color w:val="000000"/>
                <w:sz w:val="22"/>
                <w:szCs w:val="22"/>
              </w:rPr>
              <w:t>Silt</w:t>
            </w:r>
          </w:p>
        </w:tc>
        <w:tc>
          <w:tcPr>
            <w:tcW w:w="1200" w:type="pct"/>
          </w:tcPr>
          <w:p w14:paraId="0F839C18" w14:textId="77777777" w:rsidR="00706674" w:rsidRDefault="00000000">
            <w:r>
              <w:rPr>
                <w:rFonts w:ascii="Calibri" w:eastAsia="Calibri" w:hAnsi="Calibri" w:cs="Calibri"/>
                <w:color w:val="000000"/>
                <w:sz w:val="22"/>
                <w:szCs w:val="22"/>
              </w:rPr>
              <w:t>18.5%</w:t>
            </w:r>
          </w:p>
        </w:tc>
      </w:tr>
      <w:tr w:rsidR="00706674" w14:paraId="054656D4" w14:textId="77777777">
        <w:tc>
          <w:tcPr>
            <w:tcW w:w="3800" w:type="pct"/>
          </w:tcPr>
          <w:p w14:paraId="18CC1C33" w14:textId="77777777" w:rsidR="00706674" w:rsidRDefault="00000000">
            <w:r>
              <w:rPr>
                <w:rFonts w:ascii="Calibri" w:eastAsia="Calibri" w:hAnsi="Calibri" w:cs="Calibri"/>
                <w:b/>
                <w:bCs/>
                <w:color w:val="000000"/>
                <w:sz w:val="22"/>
                <w:szCs w:val="22"/>
              </w:rPr>
              <w:t>Clay (&lt;0.002 mm)</w:t>
            </w:r>
          </w:p>
        </w:tc>
        <w:tc>
          <w:tcPr>
            <w:tcW w:w="1200" w:type="pct"/>
          </w:tcPr>
          <w:p w14:paraId="6962904A" w14:textId="77777777" w:rsidR="00706674" w:rsidRDefault="00000000">
            <w:r>
              <w:rPr>
                <w:rFonts w:ascii="Calibri" w:eastAsia="Calibri" w:hAnsi="Calibri" w:cs="Calibri"/>
                <w:b/>
                <w:bCs/>
                <w:color w:val="000000"/>
                <w:sz w:val="22"/>
                <w:szCs w:val="22"/>
              </w:rPr>
              <w:t>69.1%</w:t>
            </w:r>
          </w:p>
        </w:tc>
      </w:tr>
    </w:tbl>
    <w:p w14:paraId="51F0F8DF" w14:textId="77777777" w:rsidR="00706674" w:rsidRDefault="00000000">
      <w:pPr>
        <w:pStyle w:val="Heading3"/>
        <w:spacing w:before="360" w:after="240" w:line="360" w:lineRule="auto"/>
      </w:pPr>
      <w:r>
        <w:rPr>
          <w:rFonts w:ascii="Calibri" w:eastAsia="Calibri" w:hAnsi="Calibri" w:cs="Calibri"/>
          <w:color w:val="1A3A5C"/>
          <w:sz w:val="22"/>
          <w:szCs w:val="22"/>
        </w:rPr>
        <w:t>5.4   Grain Size Coefficients</w:t>
      </w:r>
    </w:p>
    <w:p w14:paraId="24887308" w14:textId="77777777" w:rsidR="00706674" w:rsidRDefault="00706674">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706674" w14:paraId="250FB476" w14:textId="77777777">
        <w:tc>
          <w:tcPr>
            <w:tcW w:w="0" w:type="auto"/>
            <w:tcBorders>
              <w:top w:val="nil"/>
              <w:left w:val="nil"/>
              <w:bottom w:val="nil"/>
              <w:right w:val="nil"/>
            </w:tcBorders>
            <w:shd w:val="clear" w:color="auto" w:fill="1A3A5C"/>
            <w:tcMar>
              <w:top w:w="90" w:type="dxa"/>
              <w:left w:w="180" w:type="dxa"/>
              <w:bottom w:w="90" w:type="dxa"/>
              <w:right w:w="180" w:type="dxa"/>
            </w:tcMar>
          </w:tcPr>
          <w:p w14:paraId="36137F84" w14:textId="0807331D" w:rsidR="00706674" w:rsidRDefault="00000000" w:rsidP="00071500">
            <w:pPr>
              <w:spacing w:after="120" w:line="408" w:lineRule="auto"/>
            </w:pPr>
            <w:r>
              <w:t>D90</w:t>
            </w:r>
            <w:r w:rsidR="00071500">
              <w:t xml:space="preserve"> </w:t>
            </w:r>
            <w:r>
              <w:t>= 0.1065 mm</w:t>
            </w:r>
            <w:r w:rsidR="00071500">
              <w:t xml:space="preserve"> </w:t>
            </w:r>
            <w:r>
              <w:t>|</w:t>
            </w:r>
            <w:r w:rsidR="00071500">
              <w:t xml:space="preserve"> </w:t>
            </w:r>
            <w:r>
              <w:t>D85</w:t>
            </w:r>
            <w:r w:rsidR="00071500">
              <w:t xml:space="preserve"> </w:t>
            </w:r>
            <w:r>
              <w:t>= 0.0429 mm</w:t>
            </w:r>
            <w:r w:rsidR="00071500">
              <w:t xml:space="preserve"> </w:t>
            </w:r>
            <w:r>
              <w:t>|</w:t>
            </w:r>
            <w:r w:rsidR="00071500">
              <w:t xml:space="preserve"> </w:t>
            </w:r>
            <w:r>
              <w:t>D60</w:t>
            </w:r>
            <w:r w:rsidR="00071500">
              <w:t xml:space="preserve"> </w:t>
            </w:r>
            <w:r>
              <w:t>= 0.0022 mm</w:t>
            </w:r>
          </w:p>
        </w:tc>
      </w:tr>
    </w:tbl>
    <w:p w14:paraId="668ACD9C" w14:textId="77777777" w:rsidR="00706674" w:rsidRDefault="00706674">
      <w:pPr>
        <w:spacing w:after="240"/>
      </w:pPr>
    </w:p>
    <w:p w14:paraId="75FEC318" w14:textId="77777777" w:rsidR="00706674" w:rsidRDefault="00706674">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706674" w14:paraId="6764FF13" w14:textId="77777777">
        <w:tc>
          <w:tcPr>
            <w:tcW w:w="0" w:type="auto"/>
            <w:tcBorders>
              <w:top w:val="single" w:sz="6" w:space="0" w:color="1A3A5C"/>
              <w:left w:val="single" w:sz="6" w:space="0" w:color="1A3A5C"/>
              <w:bottom w:val="single" w:sz="6" w:space="0" w:color="1A3A5C"/>
              <w:right w:val="single" w:sz="6" w:space="0" w:color="1A3A5C"/>
            </w:tcBorders>
            <w:shd w:val="clear" w:color="auto" w:fill="EEF4FB"/>
            <w:tcMar>
              <w:top w:w="120" w:type="dxa"/>
              <w:left w:w="180" w:type="dxa"/>
              <w:bottom w:w="120" w:type="dxa"/>
              <w:right w:w="180" w:type="dxa"/>
            </w:tcMar>
          </w:tcPr>
          <w:p w14:paraId="498F5F5D" w14:textId="77777777" w:rsidR="00706674" w:rsidRDefault="00000000">
            <w:pPr>
              <w:spacing w:after="120" w:line="408" w:lineRule="auto"/>
            </w:pPr>
            <w:r>
              <w:lastRenderedPageBreak/>
              <w:t>Note:</w:t>
            </w:r>
          </w:p>
          <w:p w14:paraId="1C4A3F24" w14:textId="77777777" w:rsidR="00706674" w:rsidRDefault="00000000">
            <w:pPr>
              <w:spacing w:after="120" w:line="408" w:lineRule="auto"/>
            </w:pPr>
            <w:r>
              <w:t>The Minus-20 Powder has the highest clay fraction (69.1%) of all TSB granular products — reflecting the concentration of colloidal smectite particles achieved through fine powder processing.</w:t>
            </w:r>
          </w:p>
        </w:tc>
      </w:tr>
    </w:tbl>
    <w:p w14:paraId="289A622E" w14:textId="77777777" w:rsidR="00706674" w:rsidRDefault="00706674">
      <w:pPr>
        <w:spacing w:after="240"/>
      </w:pPr>
    </w:p>
    <w:p w14:paraId="45B5563A" w14:textId="77777777" w:rsidR="00706674" w:rsidRDefault="00000000">
      <w:pPr>
        <w:pStyle w:val="Heading2"/>
        <w:shd w:val="clear" w:color="auto" w:fill="1A3A5C"/>
        <w:spacing w:before="480" w:after="240" w:line="360" w:lineRule="auto"/>
      </w:pPr>
      <w:r>
        <w:rPr>
          <w:rFonts w:ascii="Calibri" w:eastAsia="Calibri" w:hAnsi="Calibri" w:cs="Calibri"/>
          <w:color w:val="FFFFFF"/>
          <w:sz w:val="22"/>
          <w:szCs w:val="22"/>
        </w:rPr>
        <w:t xml:space="preserve">SECTION </w:t>
      </w:r>
      <w:proofErr w:type="gramStart"/>
      <w:r>
        <w:rPr>
          <w:rFonts w:ascii="Calibri" w:eastAsia="Calibri" w:hAnsi="Calibri" w:cs="Calibri"/>
          <w:color w:val="FFFFFF"/>
          <w:sz w:val="22"/>
          <w:szCs w:val="22"/>
        </w:rPr>
        <w:t>6  —</w:t>
      </w:r>
      <w:proofErr w:type="gramEnd"/>
      <w:r>
        <w:rPr>
          <w:rFonts w:ascii="Calibri" w:eastAsia="Calibri" w:hAnsi="Calibri" w:cs="Calibri"/>
          <w:color w:val="FFFFFF"/>
          <w:sz w:val="22"/>
          <w:szCs w:val="22"/>
        </w:rPr>
        <w:t>  PRODUCT PERFORMANCE CHARACTERISTICS</w:t>
      </w:r>
    </w:p>
    <w:p w14:paraId="58B9CEE7" w14:textId="77777777" w:rsidR="00706674" w:rsidRDefault="00000000">
      <w:pPr>
        <w:pStyle w:val="Heading3"/>
        <w:spacing w:before="360" w:after="240" w:line="360" w:lineRule="auto"/>
      </w:pPr>
      <w:r>
        <w:rPr>
          <w:rFonts w:ascii="Calibri" w:eastAsia="Calibri" w:hAnsi="Calibri" w:cs="Calibri"/>
          <w:color w:val="1A3A5C"/>
          <w:sz w:val="22"/>
          <w:szCs w:val="22"/>
        </w:rPr>
        <w:t>6.1   Swelling Behavior — Powder Format Advantages</w:t>
      </w:r>
    </w:p>
    <w:p w14:paraId="6B4359F8" w14:textId="77777777" w:rsidR="00706674" w:rsidRDefault="00000000">
      <w:pPr>
        <w:spacing w:before="60" w:after="120" w:line="360" w:lineRule="auto"/>
      </w:pPr>
      <w:r>
        <w:rPr>
          <w:rFonts w:ascii="Calibri" w:eastAsia="Calibri" w:hAnsi="Calibri" w:cs="Calibri"/>
          <w:color w:val="000000"/>
          <w:sz w:val="22"/>
          <w:szCs w:val="22"/>
        </w:rPr>
        <w:t>The Minus-20 Powder's fine particle size delivers rapid and thorough hydration upon contact with water. Unlike chip or granular products that hydrate progressively from the particle surface inward, powder-sized particles are small enough that full hydration occurs nearly instantaneously throughout each particle — resulting in faster slurry formation, more uniform dispersion, and immediate viscosity development in mixed systems.</w:t>
      </w:r>
    </w:p>
    <w:p w14:paraId="11DF6812" w14:textId="77777777" w:rsidR="00706674" w:rsidRDefault="00000000">
      <w:pPr>
        <w:spacing w:before="60" w:after="120" w:line="360" w:lineRule="auto"/>
      </w:pPr>
      <w:r>
        <w:rPr>
          <w:rFonts w:ascii="Calibri" w:eastAsia="Calibri" w:hAnsi="Calibri" w:cs="Calibri"/>
          <w:color w:val="000000"/>
          <w:sz w:val="22"/>
          <w:szCs w:val="22"/>
        </w:rPr>
        <w:t xml:space="preserve">When used as a dry powder incorporated into soil-bentonite mixtures or grouting systems, the Minus-20 Powder's maximum surface area per unit mass ensures complete contact with available water, maximizing swelling potential and minimizing the </w:t>
      </w:r>
      <w:proofErr w:type="spellStart"/>
      <w:r>
        <w:rPr>
          <w:rFonts w:ascii="Calibri" w:eastAsia="Calibri" w:hAnsi="Calibri" w:cs="Calibri"/>
          <w:color w:val="000000"/>
          <w:sz w:val="22"/>
          <w:szCs w:val="22"/>
        </w:rPr>
        <w:t>unhydrated</w:t>
      </w:r>
      <w:proofErr w:type="spellEnd"/>
      <w:r>
        <w:rPr>
          <w:rFonts w:ascii="Calibri" w:eastAsia="Calibri" w:hAnsi="Calibri" w:cs="Calibri"/>
          <w:color w:val="000000"/>
          <w:sz w:val="22"/>
          <w:szCs w:val="22"/>
        </w:rPr>
        <w:t xml:space="preserve"> core fraction common in coarser grades.</w:t>
      </w:r>
    </w:p>
    <w:p w14:paraId="42A84073" w14:textId="77777777" w:rsidR="00706674" w:rsidRDefault="00000000">
      <w:pPr>
        <w:pStyle w:val="Heading3"/>
        <w:spacing w:before="360" w:after="240" w:line="360" w:lineRule="auto"/>
      </w:pPr>
      <w:r>
        <w:rPr>
          <w:rFonts w:ascii="Calibri" w:eastAsia="Calibri" w:hAnsi="Calibri" w:cs="Calibri"/>
          <w:color w:val="1A3A5C"/>
          <w:sz w:val="22"/>
          <w:szCs w:val="22"/>
        </w:rPr>
        <w:t>6.2   Clay Fraction and Colloidal Performance</w:t>
      </w:r>
    </w:p>
    <w:p w14:paraId="4BBD414F" w14:textId="77777777" w:rsidR="00706674" w:rsidRDefault="00000000">
      <w:pPr>
        <w:spacing w:before="60" w:after="120" w:line="360" w:lineRule="auto"/>
      </w:pPr>
      <w:r>
        <w:rPr>
          <w:rFonts w:ascii="Calibri" w:eastAsia="Calibri" w:hAnsi="Calibri" w:cs="Calibri"/>
          <w:color w:val="000000"/>
          <w:sz w:val="22"/>
          <w:szCs w:val="22"/>
        </w:rPr>
        <w:t xml:space="preserve">At </w:t>
      </w:r>
      <w:r>
        <w:rPr>
          <w:rFonts w:ascii="Calibri" w:eastAsia="Calibri" w:hAnsi="Calibri" w:cs="Calibri"/>
          <w:b/>
          <w:bCs/>
          <w:color w:val="000000"/>
          <w:sz w:val="22"/>
          <w:szCs w:val="22"/>
        </w:rPr>
        <w:t>69.1% clay-fraction particles</w:t>
      </w:r>
      <w:r>
        <w:rPr>
          <w:rFonts w:ascii="Calibri" w:eastAsia="Calibri" w:hAnsi="Calibri" w:cs="Calibri"/>
          <w:color w:val="000000"/>
          <w:sz w:val="22"/>
          <w:szCs w:val="22"/>
        </w:rPr>
        <w:t xml:space="preserve"> — the highest of any TSB product — the Minus-20 Powder delivers the maximum colloidal smectite content per unit weight. This translates directly to superior viscosity development in slurry systems, higher gel strength in bentonite-water mixes, and maximum hydraulic sealing performance per kilogram of product applied.</w:t>
      </w:r>
    </w:p>
    <w:p w14:paraId="75070AF0" w14:textId="77777777" w:rsidR="00D238EA" w:rsidRDefault="00D238EA">
      <w:pPr>
        <w:pStyle w:val="Heading3"/>
        <w:spacing w:before="360" w:after="240" w:line="360" w:lineRule="auto"/>
        <w:rPr>
          <w:rFonts w:ascii="Calibri" w:eastAsia="Calibri" w:hAnsi="Calibri" w:cs="Calibri"/>
          <w:color w:val="1A3A5C"/>
          <w:sz w:val="22"/>
          <w:szCs w:val="22"/>
        </w:rPr>
      </w:pPr>
    </w:p>
    <w:p w14:paraId="367F631E" w14:textId="2FF21471" w:rsidR="00706674" w:rsidRDefault="00000000">
      <w:pPr>
        <w:pStyle w:val="Heading3"/>
        <w:spacing w:before="360" w:after="240" w:line="360" w:lineRule="auto"/>
      </w:pPr>
      <w:r>
        <w:rPr>
          <w:rFonts w:ascii="Calibri" w:eastAsia="Calibri" w:hAnsi="Calibri" w:cs="Calibri"/>
          <w:color w:val="1A3A5C"/>
          <w:sz w:val="22"/>
          <w:szCs w:val="22"/>
        </w:rPr>
        <w:lastRenderedPageBreak/>
        <w:t>6.3   Hydraulic Sealing Performance</w:t>
      </w:r>
    </w:p>
    <w:p w14:paraId="500A538F" w14:textId="77777777" w:rsidR="00706674" w:rsidRDefault="00000000">
      <w:pPr>
        <w:spacing w:before="60" w:after="120" w:line="360" w:lineRule="auto"/>
      </w:pPr>
      <w:r>
        <w:rPr>
          <w:rFonts w:ascii="Calibri" w:eastAsia="Calibri" w:hAnsi="Calibri" w:cs="Calibri"/>
          <w:color w:val="000000"/>
          <w:sz w:val="22"/>
          <w:szCs w:val="22"/>
        </w:rPr>
        <w:t xml:space="preserve">When properly mixed and placed in grouting or slurry trench applications, hydraulic conductivity values for hydrated bentonite barriers typically range from </w:t>
      </w:r>
      <w:r>
        <w:rPr>
          <w:rFonts w:ascii="Calibri" w:eastAsia="Calibri" w:hAnsi="Calibri" w:cs="Calibri"/>
          <w:b/>
          <w:bCs/>
          <w:color w:val="000000"/>
          <w:sz w:val="22"/>
          <w:szCs w:val="22"/>
        </w:rPr>
        <w:t>1×10</w:t>
      </w:r>
      <w:r>
        <w:rPr>
          <w:rFonts w:ascii="Calibri" w:eastAsia="Calibri" w:hAnsi="Calibri" w:cs="Calibri"/>
          <w:b/>
          <w:bCs/>
          <w:color w:val="000000"/>
          <w:sz w:val="22"/>
          <w:szCs w:val="22"/>
          <w:vertAlign w:val="superscript"/>
        </w:rPr>
        <w:t>−</w:t>
      </w:r>
      <w:r>
        <w:rPr>
          <w:rFonts w:ascii="Calibri" w:eastAsia="Calibri" w:hAnsi="Calibri" w:cs="Calibri"/>
          <w:b/>
          <w:bCs/>
          <w:color w:val="000000"/>
          <w:sz w:val="22"/>
          <w:szCs w:val="22"/>
          <w:vertAlign w:val="superscript"/>
        </w:rPr>
        <w:t>8</w:t>
      </w:r>
      <w:r>
        <w:rPr>
          <w:rFonts w:ascii="Calibri" w:eastAsia="Calibri" w:hAnsi="Calibri" w:cs="Calibri"/>
          <w:b/>
          <w:bCs/>
          <w:color w:val="000000"/>
          <w:sz w:val="22"/>
          <w:szCs w:val="22"/>
        </w:rPr>
        <w:t xml:space="preserve"> to 1×10</w:t>
      </w:r>
      <w:r>
        <w:rPr>
          <w:rFonts w:ascii="Calibri" w:eastAsia="Calibri" w:hAnsi="Calibri" w:cs="Calibri"/>
          <w:b/>
          <w:bCs/>
          <w:color w:val="000000"/>
          <w:sz w:val="22"/>
          <w:szCs w:val="22"/>
          <w:vertAlign w:val="superscript"/>
        </w:rPr>
        <w:t>−</w:t>
      </w:r>
      <w:r>
        <w:rPr>
          <w:rFonts w:ascii="Calibri" w:eastAsia="Calibri" w:hAnsi="Calibri" w:cs="Calibri"/>
          <w:b/>
          <w:bCs/>
          <w:color w:val="000000"/>
          <w:sz w:val="22"/>
          <w:szCs w:val="22"/>
          <w:vertAlign w:val="superscript"/>
        </w:rPr>
        <w:t>9</w:t>
      </w:r>
      <w:r>
        <w:rPr>
          <w:rFonts w:ascii="Calibri" w:eastAsia="Calibri" w:hAnsi="Calibri" w:cs="Calibri"/>
          <w:b/>
          <w:bCs/>
          <w:color w:val="000000"/>
          <w:sz w:val="22"/>
          <w:szCs w:val="22"/>
        </w:rPr>
        <w:t xml:space="preserve"> cm/sec</w:t>
      </w:r>
      <w:r>
        <w:rPr>
          <w:rFonts w:ascii="Calibri" w:eastAsia="Calibri" w:hAnsi="Calibri" w:cs="Calibri"/>
          <w:color w:val="000000"/>
          <w:sz w:val="22"/>
          <w:szCs w:val="22"/>
        </w:rPr>
        <w:t xml:space="preserve"> or lower — meeting or exceeding regulatory requirements for containment barriers per EPA RCRA, CERCLA, and applicable state environmental standards.</w:t>
      </w:r>
    </w:p>
    <w:p w14:paraId="373470BD" w14:textId="77777777" w:rsidR="00706674" w:rsidRDefault="00000000">
      <w:pPr>
        <w:pStyle w:val="Heading3"/>
        <w:spacing w:before="360" w:after="240" w:line="360" w:lineRule="auto"/>
      </w:pPr>
      <w:r>
        <w:rPr>
          <w:rFonts w:ascii="Calibri" w:eastAsia="Calibri" w:hAnsi="Calibri" w:cs="Calibri"/>
          <w:color w:val="1A3A5C"/>
          <w:sz w:val="22"/>
          <w:szCs w:val="22"/>
        </w:rPr>
        <w:t>6.4   Mixing Guidance</w:t>
      </w:r>
    </w:p>
    <w:p w14:paraId="71D5C9B1" w14:textId="77777777" w:rsidR="00706674" w:rsidRDefault="00000000">
      <w:pPr>
        <w:pStyle w:val="ListParagraph"/>
        <w:numPr>
          <w:ilvl w:val="0"/>
          <w:numId w:val="1"/>
        </w:numPr>
        <w:spacing w:after="60" w:line="408" w:lineRule="auto"/>
      </w:pPr>
      <w:r>
        <w:rPr>
          <w:rFonts w:ascii="Calibri" w:eastAsia="Calibri" w:hAnsi="Calibri" w:cs="Calibri"/>
          <w:b/>
          <w:bCs/>
          <w:color w:val="000000"/>
          <w:sz w:val="22"/>
          <w:szCs w:val="22"/>
        </w:rPr>
        <w:t>Standard bentonite slurry:</w:t>
      </w:r>
      <w:r>
        <w:rPr>
          <w:rFonts w:ascii="Calibri" w:eastAsia="Calibri" w:hAnsi="Calibri" w:cs="Calibri"/>
          <w:color w:val="000000"/>
          <w:sz w:val="22"/>
          <w:szCs w:val="22"/>
        </w:rPr>
        <w:t xml:space="preserve"> 40–60 </w:t>
      </w:r>
      <w:proofErr w:type="spellStart"/>
      <w:r>
        <w:rPr>
          <w:rFonts w:ascii="Calibri" w:eastAsia="Calibri" w:hAnsi="Calibri" w:cs="Calibri"/>
          <w:color w:val="000000"/>
          <w:sz w:val="22"/>
          <w:szCs w:val="22"/>
        </w:rPr>
        <w:t>lb</w:t>
      </w:r>
      <w:proofErr w:type="spellEnd"/>
      <w:r>
        <w:rPr>
          <w:rFonts w:ascii="Calibri" w:eastAsia="Calibri" w:hAnsi="Calibri" w:cs="Calibri"/>
          <w:color w:val="000000"/>
          <w:sz w:val="22"/>
          <w:szCs w:val="22"/>
        </w:rPr>
        <w:t xml:space="preserve"> of Minus-20 Powder per 100 gallons of fresh water (approx. 45–70 g/L) — adjust to achieve target viscosity and density for the specific application.</w:t>
      </w:r>
    </w:p>
    <w:p w14:paraId="31A76CA2" w14:textId="77777777" w:rsidR="00706674" w:rsidRDefault="00000000">
      <w:pPr>
        <w:pStyle w:val="ListParagraph"/>
        <w:numPr>
          <w:ilvl w:val="0"/>
          <w:numId w:val="1"/>
        </w:numPr>
        <w:spacing w:after="60" w:line="408" w:lineRule="auto"/>
      </w:pPr>
      <w:r>
        <w:rPr>
          <w:rFonts w:ascii="Calibri" w:eastAsia="Calibri" w:hAnsi="Calibri" w:cs="Calibri"/>
          <w:b/>
          <w:bCs/>
          <w:color w:val="000000"/>
          <w:sz w:val="22"/>
          <w:szCs w:val="22"/>
        </w:rPr>
        <w:t>Grout mix:</w:t>
      </w:r>
      <w:r>
        <w:rPr>
          <w:rFonts w:ascii="Calibri" w:eastAsia="Calibri" w:hAnsi="Calibri" w:cs="Calibri"/>
          <w:color w:val="000000"/>
          <w:sz w:val="22"/>
          <w:szCs w:val="22"/>
        </w:rPr>
        <w:t xml:space="preserve"> Combine with water at the appropriate bentonite-to-water ratio per project specification; pump-mix using a high-shear mixer for maximum dispersion.</w:t>
      </w:r>
    </w:p>
    <w:p w14:paraId="7EFF5AE4" w14:textId="77777777" w:rsidR="00706674" w:rsidRDefault="00000000">
      <w:pPr>
        <w:pStyle w:val="ListParagraph"/>
        <w:numPr>
          <w:ilvl w:val="0"/>
          <w:numId w:val="1"/>
        </w:numPr>
        <w:spacing w:after="60" w:line="408" w:lineRule="auto"/>
      </w:pPr>
      <w:r>
        <w:rPr>
          <w:rFonts w:ascii="Calibri" w:eastAsia="Calibri" w:hAnsi="Calibri" w:cs="Calibri"/>
          <w:b/>
          <w:bCs/>
          <w:color w:val="000000"/>
          <w:sz w:val="22"/>
          <w:szCs w:val="22"/>
        </w:rPr>
        <w:t>Soil-bentonite admixture:</w:t>
      </w:r>
      <w:r>
        <w:rPr>
          <w:rFonts w:ascii="Calibri" w:eastAsia="Calibri" w:hAnsi="Calibri" w:cs="Calibri"/>
          <w:color w:val="000000"/>
          <w:sz w:val="22"/>
          <w:szCs w:val="22"/>
        </w:rPr>
        <w:t xml:space="preserve"> Mix at 2–6% by dry weight of soil depending on target hydraulic conductivity and project specification.</w:t>
      </w:r>
    </w:p>
    <w:p w14:paraId="254EC714"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Use fresh, low-ionic-strength water whenever possible — elevated dissolved solids (particularly calcium and magnesium) reduce swelling and dispersion performance.</w:t>
      </w:r>
    </w:p>
    <w:p w14:paraId="5A38139F" w14:textId="77777777" w:rsidR="00706674" w:rsidRDefault="00000000">
      <w:pPr>
        <w:pStyle w:val="Heading2"/>
        <w:shd w:val="clear" w:color="auto" w:fill="1A3A5C"/>
        <w:spacing w:before="480" w:after="240" w:line="360" w:lineRule="auto"/>
      </w:pPr>
      <w:r>
        <w:rPr>
          <w:rFonts w:ascii="Calibri" w:eastAsia="Calibri" w:hAnsi="Calibri" w:cs="Calibri"/>
          <w:color w:val="FFFFFF"/>
          <w:sz w:val="22"/>
          <w:szCs w:val="22"/>
        </w:rPr>
        <w:t xml:space="preserve">SECTION </w:t>
      </w:r>
      <w:proofErr w:type="gramStart"/>
      <w:r>
        <w:rPr>
          <w:rFonts w:ascii="Calibri" w:eastAsia="Calibri" w:hAnsi="Calibri" w:cs="Calibri"/>
          <w:color w:val="FFFFFF"/>
          <w:sz w:val="22"/>
          <w:szCs w:val="22"/>
        </w:rPr>
        <w:t>7  —</w:t>
      </w:r>
      <w:proofErr w:type="gramEnd"/>
      <w:r>
        <w:rPr>
          <w:rFonts w:ascii="Calibri" w:eastAsia="Calibri" w:hAnsi="Calibri" w:cs="Calibri"/>
          <w:color w:val="FFFFFF"/>
          <w:sz w:val="22"/>
          <w:szCs w:val="22"/>
        </w:rPr>
        <w:t>  INSTALLATION GUIDELINES</w:t>
      </w:r>
    </w:p>
    <w:p w14:paraId="34558DEF" w14:textId="77777777" w:rsidR="00706674" w:rsidRDefault="00000000">
      <w:pPr>
        <w:pStyle w:val="Heading3"/>
        <w:spacing w:before="360" w:after="240" w:line="360" w:lineRule="auto"/>
      </w:pPr>
      <w:r>
        <w:rPr>
          <w:rFonts w:ascii="Calibri" w:eastAsia="Calibri" w:hAnsi="Calibri" w:cs="Calibri"/>
          <w:color w:val="1A3A5C"/>
          <w:sz w:val="22"/>
          <w:szCs w:val="22"/>
        </w:rPr>
        <w:t>7.1   Slurry and Grout Preparation</w:t>
      </w:r>
    </w:p>
    <w:p w14:paraId="5132D520"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 xml:space="preserve">Mix Minus-20 Powder with fresh water using a high-shear paddle mixer or colloidal mixer for a minimum of </w:t>
      </w:r>
      <w:r>
        <w:rPr>
          <w:rFonts w:ascii="Calibri" w:eastAsia="Calibri" w:hAnsi="Calibri" w:cs="Calibri"/>
          <w:b/>
          <w:bCs/>
          <w:color w:val="000000"/>
          <w:sz w:val="22"/>
          <w:szCs w:val="22"/>
        </w:rPr>
        <w:t>5 minutes</w:t>
      </w:r>
      <w:r>
        <w:rPr>
          <w:rFonts w:ascii="Calibri" w:eastAsia="Calibri" w:hAnsi="Calibri" w:cs="Calibri"/>
          <w:color w:val="000000"/>
          <w:sz w:val="22"/>
          <w:szCs w:val="22"/>
        </w:rPr>
        <w:t xml:space="preserve"> to achieve full dispersion before pumping.</w:t>
      </w:r>
    </w:p>
    <w:p w14:paraId="26271B85"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 xml:space="preserve">Allow mixed slurry to hydrate for a minimum of </w:t>
      </w:r>
      <w:r>
        <w:rPr>
          <w:rFonts w:ascii="Calibri" w:eastAsia="Calibri" w:hAnsi="Calibri" w:cs="Calibri"/>
          <w:b/>
          <w:bCs/>
          <w:color w:val="000000"/>
          <w:sz w:val="22"/>
          <w:szCs w:val="22"/>
        </w:rPr>
        <w:t>30 minutes</w:t>
      </w:r>
      <w:r>
        <w:rPr>
          <w:rFonts w:ascii="Calibri" w:eastAsia="Calibri" w:hAnsi="Calibri" w:cs="Calibri"/>
          <w:color w:val="000000"/>
          <w:sz w:val="22"/>
          <w:szCs w:val="22"/>
        </w:rPr>
        <w:t xml:space="preserve"> before placing in critical sealing applications.</w:t>
      </w:r>
    </w:p>
    <w:p w14:paraId="45579090" w14:textId="77777777" w:rsidR="00706674" w:rsidRDefault="00000000">
      <w:pPr>
        <w:pStyle w:val="ListParagraph"/>
        <w:numPr>
          <w:ilvl w:val="0"/>
          <w:numId w:val="1"/>
        </w:numPr>
        <w:spacing w:after="60" w:line="408" w:lineRule="auto"/>
      </w:pPr>
      <w:proofErr w:type="gramStart"/>
      <w:r>
        <w:rPr>
          <w:rFonts w:ascii="Calibri" w:eastAsia="Calibri" w:hAnsi="Calibri" w:cs="Calibri"/>
          <w:color w:val="000000"/>
          <w:sz w:val="22"/>
          <w:szCs w:val="22"/>
        </w:rPr>
        <w:lastRenderedPageBreak/>
        <w:t>Pump</w:t>
      </w:r>
      <w:proofErr w:type="gramEnd"/>
      <w:r>
        <w:rPr>
          <w:rFonts w:ascii="Calibri" w:eastAsia="Calibri" w:hAnsi="Calibri" w:cs="Calibri"/>
          <w:color w:val="000000"/>
          <w:sz w:val="22"/>
          <w:szCs w:val="22"/>
        </w:rPr>
        <w:t xml:space="preserve"> using standard grout pumps compatible with fine-particle bentonite slurry (peristaltic or progressive cavity pumps recommended).</w:t>
      </w:r>
    </w:p>
    <w:p w14:paraId="4B51B695" w14:textId="2EE65CD8" w:rsidR="00706674" w:rsidRDefault="00000000">
      <w:pPr>
        <w:pStyle w:val="Heading3"/>
        <w:spacing w:before="360" w:after="240" w:line="360" w:lineRule="auto"/>
      </w:pPr>
      <w:r>
        <w:rPr>
          <w:rFonts w:ascii="Calibri" w:eastAsia="Calibri" w:hAnsi="Calibri" w:cs="Calibri"/>
          <w:color w:val="1A3A5C"/>
          <w:sz w:val="22"/>
          <w:szCs w:val="22"/>
        </w:rPr>
        <w:t>7.2   Grouted Annular Seals (Monitoring Wells)</w:t>
      </w:r>
    </w:p>
    <w:p w14:paraId="18D65CE8"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For pump-tremie grouted annular seals: mix slurry per Section 6.4, pump via tremie pipe from the bottom of the seal interval upward, withdraw tremie pipe as grout rises.</w:t>
      </w:r>
    </w:p>
    <w:p w14:paraId="72B6DD89"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 xml:space="preserve">Ensure </w:t>
      </w:r>
      <w:proofErr w:type="gramStart"/>
      <w:r>
        <w:rPr>
          <w:rFonts w:ascii="Calibri" w:eastAsia="Calibri" w:hAnsi="Calibri" w:cs="Calibri"/>
          <w:color w:val="000000"/>
          <w:sz w:val="22"/>
          <w:szCs w:val="22"/>
        </w:rPr>
        <w:t>borehole is</w:t>
      </w:r>
      <w:proofErr w:type="gramEnd"/>
      <w:r>
        <w:rPr>
          <w:rFonts w:ascii="Calibri" w:eastAsia="Calibri" w:hAnsi="Calibri" w:cs="Calibri"/>
          <w:color w:val="000000"/>
          <w:sz w:val="22"/>
          <w:szCs w:val="22"/>
        </w:rPr>
        <w:t xml:space="preserve"> free of cuttings and debris prior to grouting.</w:t>
      </w:r>
    </w:p>
    <w:p w14:paraId="6C5DC5E1"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Verify grout placement by monitoring return volumes and surface observation.</w:t>
      </w:r>
    </w:p>
    <w:p w14:paraId="647D4558" w14:textId="77777777" w:rsidR="00706674" w:rsidRDefault="00000000">
      <w:pPr>
        <w:pStyle w:val="Heading3"/>
        <w:spacing w:before="360" w:after="240" w:line="360" w:lineRule="auto"/>
      </w:pPr>
      <w:r>
        <w:rPr>
          <w:rFonts w:ascii="Calibri" w:eastAsia="Calibri" w:hAnsi="Calibri" w:cs="Calibri"/>
          <w:color w:val="1A3A5C"/>
          <w:sz w:val="22"/>
          <w:szCs w:val="22"/>
        </w:rPr>
        <w:t>7.3   Slurry Trench and Cutoff Wall Applications</w:t>
      </w:r>
    </w:p>
    <w:p w14:paraId="34DA1D82"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Maintain slurry density and viscosity within project-specified ranges throughout trench construction.</w:t>
      </w:r>
    </w:p>
    <w:p w14:paraId="2EAAC437"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Monitor slurry levels continuously during excavation — keep slurry level above the groundwater table to maintain trench stability.</w:t>
      </w:r>
    </w:p>
    <w:p w14:paraId="68365077"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Test slurry properties (density, viscosity, pH) at intervals specified in project QC plan.</w:t>
      </w:r>
    </w:p>
    <w:p w14:paraId="06B9C0F2" w14:textId="77777777" w:rsidR="00706674" w:rsidRDefault="00000000">
      <w:pPr>
        <w:pStyle w:val="Heading3"/>
        <w:spacing w:before="360" w:after="240" w:line="360" w:lineRule="auto"/>
      </w:pPr>
      <w:r>
        <w:rPr>
          <w:rFonts w:ascii="Calibri" w:eastAsia="Calibri" w:hAnsi="Calibri" w:cs="Calibri"/>
          <w:color w:val="1A3A5C"/>
          <w:sz w:val="22"/>
          <w:szCs w:val="22"/>
        </w:rPr>
        <w:t>7.4   Regulatory Compliance</w:t>
      </w:r>
    </w:p>
    <w:p w14:paraId="1F2BC3FB" w14:textId="77777777" w:rsidR="00706674" w:rsidRDefault="00000000">
      <w:pPr>
        <w:spacing w:before="60" w:after="120"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Suitable for use </w:t>
      </w:r>
      <w:proofErr w:type="gramStart"/>
      <w:r>
        <w:rPr>
          <w:rFonts w:ascii="Calibri" w:eastAsia="Calibri" w:hAnsi="Calibri" w:cs="Calibri"/>
          <w:color w:val="000000"/>
          <w:sz w:val="22"/>
          <w:szCs w:val="22"/>
        </w:rPr>
        <w:t>per</w:t>
      </w:r>
      <w:proofErr w:type="gramEnd"/>
      <w:r>
        <w:rPr>
          <w:rFonts w:ascii="Calibri" w:eastAsia="Calibri" w:hAnsi="Calibri" w:cs="Calibri"/>
          <w:color w:val="000000"/>
          <w:sz w:val="22"/>
          <w:szCs w:val="22"/>
        </w:rPr>
        <w:t xml:space="preserve"> EPA RCRA, CERCLA, ASTM D5092, and applicable state agency requirements. Verify local requirements for grouting materials, mix ratios, and QC documentation prior to construction.</w:t>
      </w:r>
    </w:p>
    <w:p w14:paraId="5829ECFC" w14:textId="77777777" w:rsidR="002B50D4" w:rsidRDefault="002B50D4">
      <w:pPr>
        <w:spacing w:before="60" w:after="120" w:line="360" w:lineRule="auto"/>
        <w:rPr>
          <w:rFonts w:ascii="Calibri" w:eastAsia="Calibri" w:hAnsi="Calibri" w:cs="Calibri"/>
          <w:color w:val="000000"/>
          <w:sz w:val="22"/>
          <w:szCs w:val="22"/>
        </w:rPr>
      </w:pPr>
    </w:p>
    <w:p w14:paraId="4226634A" w14:textId="77777777" w:rsidR="002B50D4" w:rsidRDefault="002B50D4">
      <w:pPr>
        <w:spacing w:before="60" w:after="120" w:line="360" w:lineRule="auto"/>
        <w:rPr>
          <w:rFonts w:ascii="Calibri" w:eastAsia="Calibri" w:hAnsi="Calibri" w:cs="Calibri"/>
          <w:color w:val="000000"/>
          <w:sz w:val="22"/>
          <w:szCs w:val="22"/>
        </w:rPr>
      </w:pPr>
    </w:p>
    <w:p w14:paraId="2453BA47" w14:textId="77777777" w:rsidR="002B50D4" w:rsidRDefault="002B50D4">
      <w:pPr>
        <w:spacing w:before="60" w:after="120" w:line="360" w:lineRule="auto"/>
      </w:pPr>
    </w:p>
    <w:p w14:paraId="6D0A3345" w14:textId="77777777" w:rsidR="00706674" w:rsidRDefault="00000000">
      <w:pPr>
        <w:pStyle w:val="Heading2"/>
        <w:shd w:val="clear" w:color="auto" w:fill="1A3A5C"/>
        <w:spacing w:before="480" w:after="240" w:line="360" w:lineRule="auto"/>
      </w:pPr>
      <w:r>
        <w:rPr>
          <w:rFonts w:ascii="Calibri" w:eastAsia="Calibri" w:hAnsi="Calibri" w:cs="Calibri"/>
          <w:color w:val="FFFFFF"/>
          <w:sz w:val="22"/>
          <w:szCs w:val="22"/>
        </w:rPr>
        <w:lastRenderedPageBreak/>
        <w:t xml:space="preserve">SECTION </w:t>
      </w:r>
      <w:proofErr w:type="gramStart"/>
      <w:r>
        <w:rPr>
          <w:rFonts w:ascii="Calibri" w:eastAsia="Calibri" w:hAnsi="Calibri" w:cs="Calibri"/>
          <w:color w:val="FFFFFF"/>
          <w:sz w:val="22"/>
          <w:szCs w:val="22"/>
        </w:rPr>
        <w:t>8  —</w:t>
      </w:r>
      <w:proofErr w:type="gramEnd"/>
      <w:r>
        <w:rPr>
          <w:rFonts w:ascii="Calibri" w:eastAsia="Calibri" w:hAnsi="Calibri" w:cs="Calibri"/>
          <w:color w:val="FFFFFF"/>
          <w:sz w:val="22"/>
          <w:szCs w:val="22"/>
        </w:rPr>
        <w:t>  STORAGE AND HANDLING</w:t>
      </w:r>
    </w:p>
    <w:p w14:paraId="3B5DDC05" w14:textId="77777777" w:rsidR="00706674" w:rsidRDefault="00706674">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706674" w14:paraId="65087E0F" w14:textId="77777777">
        <w:tc>
          <w:tcPr>
            <w:tcW w:w="0" w:type="auto"/>
            <w:tcBorders>
              <w:top w:val="single" w:sz="6" w:space="0" w:color="C97000"/>
              <w:left w:val="single" w:sz="6" w:space="0" w:color="C97000"/>
              <w:bottom w:val="single" w:sz="6" w:space="0" w:color="C97000"/>
              <w:right w:val="single" w:sz="6" w:space="0" w:color="C97000"/>
            </w:tcBorders>
            <w:shd w:val="clear" w:color="auto" w:fill="FFF8ED"/>
            <w:tcMar>
              <w:top w:w="120" w:type="dxa"/>
              <w:left w:w="180" w:type="dxa"/>
              <w:bottom w:w="120" w:type="dxa"/>
              <w:right w:w="180" w:type="dxa"/>
            </w:tcMar>
          </w:tcPr>
          <w:p w14:paraId="1ACE92B2" w14:textId="77777777" w:rsidR="00706674" w:rsidRDefault="00000000">
            <w:pPr>
              <w:spacing w:after="120" w:line="408" w:lineRule="auto"/>
            </w:pPr>
            <w:r>
              <w:t>⚠</w:t>
            </w:r>
            <w:r>
              <w:t xml:space="preserve"> DUST CAUTION — Enhanced Risk: Fine Powder Format</w:t>
            </w:r>
          </w:p>
          <w:p w14:paraId="7BF79B29" w14:textId="57DC0AD8" w:rsidR="00706674" w:rsidRDefault="00000000" w:rsidP="00D238EA">
            <w:pPr>
              <w:spacing w:after="120" w:line="408" w:lineRule="auto"/>
            </w:pPr>
            <w:r>
              <w:t>The Minus-20 Powder generates significantly more airborne dust than chip or granular formats. Respiratory protection is</w:t>
            </w:r>
            <w:r w:rsidR="00D238EA">
              <w:t xml:space="preserve"> </w:t>
            </w:r>
            <w:r>
              <w:t>strongly required</w:t>
            </w:r>
            <w:r w:rsidR="00D238EA">
              <w:t xml:space="preserve"> </w:t>
            </w:r>
            <w:r>
              <w:t xml:space="preserve">during all handling, mixing, and application operations. Work upwind or in enclosed/wind-protected areas where possible. </w:t>
            </w:r>
            <w:proofErr w:type="gramStart"/>
            <w:r>
              <w:t>Product becomes</w:t>
            </w:r>
            <w:proofErr w:type="gramEnd"/>
            <w:r>
              <w:t xml:space="preserve"> extremely slippery when wet — anti-slip footwear required on all wet surfaces.</w:t>
            </w:r>
          </w:p>
        </w:tc>
      </w:tr>
    </w:tbl>
    <w:p w14:paraId="11D9038F" w14:textId="77777777" w:rsidR="00706674" w:rsidRDefault="00706674">
      <w:pPr>
        <w:spacing w:after="240"/>
      </w:pPr>
    </w:p>
    <w:p w14:paraId="4D6A2CF6"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 xml:space="preserve">Store in a cool, dry location in sealed bags or containers — powder format is highly susceptible to moisture absorption. Do not </w:t>
      </w:r>
      <w:proofErr w:type="gramStart"/>
      <w:r>
        <w:rPr>
          <w:rFonts w:ascii="Calibri" w:eastAsia="Calibri" w:hAnsi="Calibri" w:cs="Calibri"/>
          <w:color w:val="000000"/>
          <w:sz w:val="22"/>
          <w:szCs w:val="22"/>
        </w:rPr>
        <w:t>expose</w:t>
      </w:r>
      <w:proofErr w:type="gramEnd"/>
      <w:r>
        <w:rPr>
          <w:rFonts w:ascii="Calibri" w:eastAsia="Calibri" w:hAnsi="Calibri" w:cs="Calibri"/>
          <w:color w:val="000000"/>
          <w:sz w:val="22"/>
          <w:szCs w:val="22"/>
        </w:rPr>
        <w:t xml:space="preserve"> to rain or humidity.</w:t>
      </w:r>
    </w:p>
    <w:p w14:paraId="7D4BB30E" w14:textId="77777777" w:rsidR="00706674" w:rsidRDefault="00000000">
      <w:pPr>
        <w:pStyle w:val="ListParagraph"/>
        <w:numPr>
          <w:ilvl w:val="0"/>
          <w:numId w:val="1"/>
        </w:numPr>
        <w:spacing w:after="60" w:line="408" w:lineRule="auto"/>
      </w:pPr>
      <w:r>
        <w:rPr>
          <w:rFonts w:ascii="Calibri" w:eastAsia="Calibri" w:hAnsi="Calibri" w:cs="Calibri"/>
          <w:b/>
          <w:bCs/>
          <w:color w:val="000000"/>
          <w:sz w:val="22"/>
          <w:szCs w:val="22"/>
        </w:rPr>
        <w:t>Shelf life:</w:t>
      </w:r>
      <w:r>
        <w:rPr>
          <w:rFonts w:ascii="Calibri" w:eastAsia="Calibri" w:hAnsi="Calibri" w:cs="Calibri"/>
          <w:color w:val="000000"/>
          <w:sz w:val="22"/>
          <w:szCs w:val="22"/>
        </w:rPr>
        <w:t xml:space="preserve"> Indefinite in dry, sealed storage — natural mineral </w:t>
      </w:r>
      <w:proofErr w:type="gramStart"/>
      <w:r>
        <w:rPr>
          <w:rFonts w:ascii="Calibri" w:eastAsia="Calibri" w:hAnsi="Calibri" w:cs="Calibri"/>
          <w:color w:val="000000"/>
          <w:sz w:val="22"/>
          <w:szCs w:val="22"/>
        </w:rPr>
        <w:t>product</w:t>
      </w:r>
      <w:proofErr w:type="gramEnd"/>
      <w:r>
        <w:rPr>
          <w:rFonts w:ascii="Calibri" w:eastAsia="Calibri" w:hAnsi="Calibri" w:cs="Calibri"/>
          <w:color w:val="000000"/>
          <w:sz w:val="22"/>
          <w:szCs w:val="22"/>
        </w:rPr>
        <w:t>; no expiration.</w:t>
      </w:r>
    </w:p>
    <w:p w14:paraId="5C210A2F"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Avoid generating airborne dust clouds — mix in enclosed or wind-protected areas where possible.</w:t>
      </w:r>
    </w:p>
    <w:p w14:paraId="7A908EB4" w14:textId="77777777" w:rsidR="00706674" w:rsidRDefault="00000000">
      <w:pPr>
        <w:pStyle w:val="Heading3"/>
        <w:spacing w:before="360" w:after="240" w:line="360" w:lineRule="auto"/>
      </w:pPr>
      <w:r>
        <w:rPr>
          <w:rFonts w:ascii="Calibri" w:eastAsia="Calibri" w:hAnsi="Calibri" w:cs="Calibri"/>
          <w:color w:val="1A3A5C"/>
          <w:sz w:val="22"/>
          <w:szCs w:val="22"/>
        </w:rPr>
        <w:t>8.1   PPE Requirements — Powder Handling (Enhanced)</w:t>
      </w:r>
    </w:p>
    <w:p w14:paraId="16BF833C" w14:textId="77777777" w:rsidR="00706674" w:rsidRDefault="00706674">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898"/>
        <w:gridCol w:w="6452"/>
      </w:tblGrid>
      <w:tr w:rsidR="00706674" w14:paraId="26BEEBE5" w14:textId="77777777">
        <w:trPr>
          <w:tblHeader/>
        </w:trPr>
        <w:tc>
          <w:tcPr>
            <w:tcW w:w="1550" w:type="pct"/>
            <w:shd w:val="clear" w:color="auto" w:fill="C97000"/>
          </w:tcPr>
          <w:p w14:paraId="4C1A4161" w14:textId="77777777" w:rsidR="00706674" w:rsidRDefault="00000000">
            <w:r>
              <w:rPr>
                <w:rFonts w:ascii="Calibri" w:eastAsia="Calibri" w:hAnsi="Calibri" w:cs="Calibri"/>
                <w:b/>
                <w:bCs/>
                <w:color w:val="FFFFFF"/>
                <w:sz w:val="19"/>
                <w:szCs w:val="19"/>
              </w:rPr>
              <w:t>Hazard</w:t>
            </w:r>
          </w:p>
        </w:tc>
        <w:tc>
          <w:tcPr>
            <w:tcW w:w="3450" w:type="pct"/>
            <w:shd w:val="clear" w:color="auto" w:fill="C97000"/>
          </w:tcPr>
          <w:p w14:paraId="264B0300" w14:textId="77777777" w:rsidR="00706674" w:rsidRDefault="00000000">
            <w:r>
              <w:rPr>
                <w:rFonts w:ascii="Calibri" w:eastAsia="Calibri" w:hAnsi="Calibri" w:cs="Calibri"/>
                <w:b/>
                <w:bCs/>
                <w:color w:val="FFFFFF"/>
                <w:sz w:val="19"/>
                <w:szCs w:val="19"/>
              </w:rPr>
              <w:t>Recommended PPE</w:t>
            </w:r>
          </w:p>
        </w:tc>
      </w:tr>
      <w:tr w:rsidR="00706674" w14:paraId="7F983A6A" w14:textId="77777777">
        <w:tc>
          <w:tcPr>
            <w:tcW w:w="1550" w:type="pct"/>
          </w:tcPr>
          <w:p w14:paraId="056C8251" w14:textId="77777777" w:rsidR="00706674" w:rsidRDefault="00000000">
            <w:r>
              <w:rPr>
                <w:rFonts w:ascii="Calibri" w:eastAsia="Calibri" w:hAnsi="Calibri" w:cs="Calibri"/>
                <w:b/>
                <w:bCs/>
                <w:color w:val="7A3E00"/>
                <w:sz w:val="22"/>
                <w:szCs w:val="22"/>
              </w:rPr>
              <w:t>Dust inhalation — ELEVATED RISK (fine powder)</w:t>
            </w:r>
          </w:p>
        </w:tc>
        <w:tc>
          <w:tcPr>
            <w:tcW w:w="3450" w:type="pct"/>
          </w:tcPr>
          <w:p w14:paraId="2ED013E6" w14:textId="77777777" w:rsidR="00706674" w:rsidRDefault="00000000">
            <w:r>
              <w:rPr>
                <w:rFonts w:ascii="Calibri" w:eastAsia="Calibri" w:hAnsi="Calibri" w:cs="Calibri"/>
                <w:b/>
                <w:bCs/>
                <w:color w:val="7A3E00"/>
                <w:sz w:val="22"/>
                <w:szCs w:val="22"/>
              </w:rPr>
              <w:t>NIOSH-approved N95 respirator or higher; half-face respirator with P100 filters for continuous or heavy-exposure operations</w:t>
            </w:r>
          </w:p>
        </w:tc>
      </w:tr>
      <w:tr w:rsidR="00706674" w14:paraId="508392EB" w14:textId="77777777">
        <w:tc>
          <w:tcPr>
            <w:tcW w:w="1550" w:type="pct"/>
          </w:tcPr>
          <w:p w14:paraId="0E05E8E0" w14:textId="77777777" w:rsidR="00706674" w:rsidRDefault="00000000">
            <w:r>
              <w:rPr>
                <w:rFonts w:ascii="Calibri" w:eastAsia="Calibri" w:hAnsi="Calibri" w:cs="Calibri"/>
                <w:b/>
                <w:bCs/>
                <w:color w:val="7A3E00"/>
                <w:sz w:val="22"/>
                <w:szCs w:val="22"/>
              </w:rPr>
              <w:t>Eye irritation — dust (elevated risk)</w:t>
            </w:r>
          </w:p>
        </w:tc>
        <w:tc>
          <w:tcPr>
            <w:tcW w:w="3450" w:type="pct"/>
          </w:tcPr>
          <w:p w14:paraId="13C3904D" w14:textId="77777777" w:rsidR="00706674" w:rsidRDefault="00000000">
            <w:r>
              <w:rPr>
                <w:rFonts w:ascii="Calibri" w:eastAsia="Calibri" w:hAnsi="Calibri" w:cs="Calibri"/>
                <w:b/>
                <w:bCs/>
                <w:color w:val="7A3E00"/>
                <w:sz w:val="22"/>
                <w:szCs w:val="22"/>
              </w:rPr>
              <w:t>Safety goggles, sealed type; do NOT use open-sided safety glasses for powder handling</w:t>
            </w:r>
          </w:p>
        </w:tc>
      </w:tr>
      <w:tr w:rsidR="00706674" w14:paraId="19CCB5A7" w14:textId="77777777">
        <w:tc>
          <w:tcPr>
            <w:tcW w:w="1550" w:type="pct"/>
          </w:tcPr>
          <w:p w14:paraId="62A81D02" w14:textId="77777777" w:rsidR="00706674" w:rsidRDefault="00000000">
            <w:r>
              <w:rPr>
                <w:rFonts w:ascii="Calibri" w:eastAsia="Calibri" w:hAnsi="Calibri" w:cs="Calibri"/>
                <w:b/>
                <w:bCs/>
                <w:color w:val="7A3E00"/>
                <w:sz w:val="22"/>
                <w:szCs w:val="22"/>
              </w:rPr>
              <w:t>Skin contact</w:t>
            </w:r>
          </w:p>
        </w:tc>
        <w:tc>
          <w:tcPr>
            <w:tcW w:w="3450" w:type="pct"/>
          </w:tcPr>
          <w:p w14:paraId="666DB52F" w14:textId="77777777" w:rsidR="00706674" w:rsidRDefault="00000000">
            <w:r>
              <w:rPr>
                <w:rFonts w:ascii="Calibri" w:eastAsia="Calibri" w:hAnsi="Calibri" w:cs="Calibri"/>
                <w:b/>
                <w:bCs/>
                <w:color w:val="7A3E00"/>
                <w:sz w:val="22"/>
                <w:szCs w:val="22"/>
              </w:rPr>
              <w:t>Work gloves; long sleeves; standard work clothing</w:t>
            </w:r>
          </w:p>
        </w:tc>
      </w:tr>
      <w:tr w:rsidR="00706674" w14:paraId="254313C1" w14:textId="77777777">
        <w:tc>
          <w:tcPr>
            <w:tcW w:w="1550" w:type="pct"/>
          </w:tcPr>
          <w:p w14:paraId="5D617885" w14:textId="77777777" w:rsidR="00706674" w:rsidRDefault="00000000">
            <w:r>
              <w:rPr>
                <w:rFonts w:ascii="Calibri" w:eastAsia="Calibri" w:hAnsi="Calibri" w:cs="Calibri"/>
                <w:b/>
                <w:bCs/>
                <w:color w:val="7A3E00"/>
                <w:sz w:val="22"/>
                <w:szCs w:val="22"/>
              </w:rPr>
              <w:t>Slip hazard (wet product)</w:t>
            </w:r>
          </w:p>
        </w:tc>
        <w:tc>
          <w:tcPr>
            <w:tcW w:w="3450" w:type="pct"/>
          </w:tcPr>
          <w:p w14:paraId="7F5970A3" w14:textId="77777777" w:rsidR="00706674" w:rsidRDefault="00000000">
            <w:r>
              <w:rPr>
                <w:rFonts w:ascii="Calibri" w:eastAsia="Calibri" w:hAnsi="Calibri" w:cs="Calibri"/>
                <w:b/>
                <w:bCs/>
                <w:color w:val="7A3E00"/>
                <w:sz w:val="22"/>
                <w:szCs w:val="22"/>
              </w:rPr>
              <w:t>Anti-slip footwear required on all wet surfaces</w:t>
            </w:r>
          </w:p>
        </w:tc>
      </w:tr>
      <w:tr w:rsidR="00706674" w14:paraId="75C1D050" w14:textId="77777777">
        <w:tc>
          <w:tcPr>
            <w:tcW w:w="1550" w:type="pct"/>
          </w:tcPr>
          <w:p w14:paraId="19599461" w14:textId="77777777" w:rsidR="00706674" w:rsidRDefault="00000000">
            <w:r>
              <w:rPr>
                <w:rFonts w:ascii="Calibri" w:eastAsia="Calibri" w:hAnsi="Calibri" w:cs="Calibri"/>
                <w:b/>
                <w:bCs/>
                <w:color w:val="7A3E00"/>
                <w:sz w:val="22"/>
                <w:szCs w:val="22"/>
              </w:rPr>
              <w:t>Wind-driven dust</w:t>
            </w:r>
          </w:p>
        </w:tc>
        <w:tc>
          <w:tcPr>
            <w:tcW w:w="3450" w:type="pct"/>
          </w:tcPr>
          <w:p w14:paraId="1C9E08BC" w14:textId="77777777" w:rsidR="00706674" w:rsidRDefault="00000000">
            <w:r>
              <w:rPr>
                <w:rFonts w:ascii="Calibri" w:eastAsia="Calibri" w:hAnsi="Calibri" w:cs="Calibri"/>
                <w:b/>
                <w:bCs/>
                <w:color w:val="7A3E00"/>
                <w:sz w:val="22"/>
                <w:szCs w:val="22"/>
              </w:rPr>
              <w:t>Work upwind; use windbreak or enclosed mixing area</w:t>
            </w:r>
          </w:p>
        </w:tc>
      </w:tr>
    </w:tbl>
    <w:p w14:paraId="276179DC" w14:textId="77777777" w:rsidR="00706674" w:rsidRDefault="00706674">
      <w:pPr>
        <w:spacing w:after="200"/>
      </w:pPr>
    </w:p>
    <w:p w14:paraId="618CBCDE" w14:textId="77777777" w:rsidR="00706674" w:rsidRDefault="00000000">
      <w:pPr>
        <w:pStyle w:val="Heading2"/>
        <w:shd w:val="clear" w:color="auto" w:fill="1A3A5C"/>
        <w:spacing w:before="480" w:after="240" w:line="360" w:lineRule="auto"/>
      </w:pPr>
      <w:r>
        <w:rPr>
          <w:rFonts w:ascii="Calibri" w:eastAsia="Calibri" w:hAnsi="Calibri" w:cs="Calibri"/>
          <w:color w:val="FFFFFF"/>
          <w:sz w:val="22"/>
          <w:szCs w:val="22"/>
        </w:rPr>
        <w:lastRenderedPageBreak/>
        <w:t xml:space="preserve">SECTION </w:t>
      </w:r>
      <w:proofErr w:type="gramStart"/>
      <w:r>
        <w:rPr>
          <w:rFonts w:ascii="Calibri" w:eastAsia="Calibri" w:hAnsi="Calibri" w:cs="Calibri"/>
          <w:color w:val="FFFFFF"/>
          <w:sz w:val="22"/>
          <w:szCs w:val="22"/>
        </w:rPr>
        <w:t>9  —</w:t>
      </w:r>
      <w:proofErr w:type="gramEnd"/>
      <w:r>
        <w:rPr>
          <w:rFonts w:ascii="Calibri" w:eastAsia="Calibri" w:hAnsi="Calibri" w:cs="Calibri"/>
          <w:color w:val="FFFFFF"/>
          <w:sz w:val="22"/>
          <w:szCs w:val="22"/>
        </w:rPr>
        <w:t>  SAFETY SUMMARY</w:t>
      </w:r>
    </w:p>
    <w:p w14:paraId="6F368995" w14:textId="77777777" w:rsidR="00706674" w:rsidRDefault="00000000">
      <w:pPr>
        <w:spacing w:before="60" w:after="120" w:line="360" w:lineRule="auto"/>
      </w:pPr>
      <w:r>
        <w:rPr>
          <w:rFonts w:ascii="Calibri" w:eastAsia="Calibri" w:hAnsi="Calibri" w:cs="Calibri"/>
          <w:color w:val="000000"/>
          <w:sz w:val="22"/>
          <w:szCs w:val="22"/>
        </w:rPr>
        <w:t xml:space="preserve">Refer to the Texas Sodium Bentonite, Inc. </w:t>
      </w:r>
      <w:r>
        <w:rPr>
          <w:rFonts w:ascii="Calibri" w:eastAsia="Calibri" w:hAnsi="Calibri" w:cs="Calibri"/>
          <w:b/>
          <w:bCs/>
          <w:color w:val="000000"/>
          <w:sz w:val="22"/>
          <w:szCs w:val="22"/>
        </w:rPr>
        <w:t>Safety Data Sheet (SDS), CAS 1302-78-9, Revised 2025</w:t>
      </w:r>
      <w:r>
        <w:rPr>
          <w:rFonts w:ascii="Calibri" w:eastAsia="Calibri" w:hAnsi="Calibri" w:cs="Calibri"/>
          <w:color w:val="000000"/>
          <w:sz w:val="22"/>
          <w:szCs w:val="22"/>
        </w:rPr>
        <w:t>, for complete safety information. This section provides a summary only and does not replace the full SDS.</w:t>
      </w:r>
    </w:p>
    <w:p w14:paraId="1A48F96A"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Not classified as hazardous under HCS (29 CFR 1910.1200)</w:t>
      </w:r>
    </w:p>
    <w:p w14:paraId="7C951AB7"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Non-flammable; non-explosive; non-reactive</w:t>
      </w:r>
    </w:p>
    <w:p w14:paraId="7F2EDC0F"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Oral LD</w:t>
      </w:r>
      <w:r>
        <w:rPr>
          <w:rFonts w:ascii="Calibri" w:eastAsia="Calibri" w:hAnsi="Calibri" w:cs="Calibri"/>
          <w:color w:val="000000"/>
          <w:sz w:val="22"/>
          <w:szCs w:val="22"/>
          <w:vertAlign w:val="subscript"/>
        </w:rPr>
        <w:t>50</w:t>
      </w:r>
      <w:r>
        <w:rPr>
          <w:rFonts w:ascii="Calibri" w:eastAsia="Calibri" w:hAnsi="Calibri" w:cs="Calibri"/>
          <w:color w:val="000000"/>
          <w:sz w:val="22"/>
          <w:szCs w:val="22"/>
        </w:rPr>
        <w:t xml:space="preserve"> &gt;2,000 mg/kg </w:t>
      </w:r>
      <w:proofErr w:type="spellStart"/>
      <w:r>
        <w:rPr>
          <w:rFonts w:ascii="Calibri" w:eastAsia="Calibri" w:hAnsi="Calibri" w:cs="Calibri"/>
          <w:color w:val="000000"/>
          <w:sz w:val="22"/>
          <w:szCs w:val="22"/>
        </w:rPr>
        <w:t>bw</w:t>
      </w:r>
      <w:proofErr w:type="spellEnd"/>
      <w:r>
        <w:rPr>
          <w:rFonts w:ascii="Calibri" w:eastAsia="Calibri" w:hAnsi="Calibri" w:cs="Calibri"/>
          <w:color w:val="000000"/>
          <w:sz w:val="22"/>
          <w:szCs w:val="22"/>
        </w:rPr>
        <w:t xml:space="preserve"> (</w:t>
      </w:r>
      <w:proofErr w:type="gramStart"/>
      <w:r>
        <w:rPr>
          <w:rFonts w:ascii="Calibri" w:eastAsia="Calibri" w:hAnsi="Calibri" w:cs="Calibri"/>
          <w:color w:val="000000"/>
          <w:sz w:val="22"/>
          <w:szCs w:val="22"/>
        </w:rPr>
        <w:t>rat) —</w:t>
      </w:r>
      <w:proofErr w:type="gramEnd"/>
      <w:r>
        <w:rPr>
          <w:rFonts w:ascii="Calibri" w:eastAsia="Calibri" w:hAnsi="Calibri" w:cs="Calibri"/>
          <w:color w:val="000000"/>
          <w:sz w:val="22"/>
          <w:szCs w:val="22"/>
        </w:rPr>
        <w:t xml:space="preserve"> low acute toxicity</w:t>
      </w:r>
    </w:p>
    <w:p w14:paraId="43BD15C6"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Not classified as a carcinogen by OSHA, IARC, or NTP</w:t>
      </w:r>
    </w:p>
    <w:p w14:paraId="47F91D2D"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Contains &lt;1% w/w respirable crystalline silica (RCS)</w:t>
      </w:r>
    </w:p>
    <w:p w14:paraId="3AE135CB" w14:textId="77777777" w:rsidR="00706674" w:rsidRDefault="00000000">
      <w:pPr>
        <w:pStyle w:val="ListParagraph"/>
        <w:numPr>
          <w:ilvl w:val="0"/>
          <w:numId w:val="1"/>
        </w:numPr>
        <w:spacing w:after="60" w:line="408" w:lineRule="auto"/>
      </w:pPr>
      <w:r>
        <w:rPr>
          <w:rFonts w:ascii="Calibri" w:eastAsia="Calibri" w:hAnsi="Calibri" w:cs="Calibri"/>
          <w:color w:val="000000"/>
          <w:sz w:val="22"/>
          <w:szCs w:val="22"/>
        </w:rPr>
        <w:t>Not a dangerous good for transport (ADR, IMDG, ICAO/IATA — Not classified)</w:t>
      </w:r>
    </w:p>
    <w:p w14:paraId="6CD97C8B" w14:textId="77777777" w:rsidR="00706674" w:rsidRDefault="00000000">
      <w:pPr>
        <w:pStyle w:val="ListParagraph"/>
        <w:numPr>
          <w:ilvl w:val="0"/>
          <w:numId w:val="1"/>
        </w:numPr>
        <w:spacing w:after="60" w:line="408" w:lineRule="auto"/>
      </w:pPr>
      <w:r>
        <w:rPr>
          <w:rFonts w:ascii="Calibri" w:eastAsia="Calibri" w:hAnsi="Calibri" w:cs="Calibri"/>
          <w:b/>
          <w:bCs/>
          <w:color w:val="000000"/>
          <w:sz w:val="22"/>
          <w:szCs w:val="22"/>
        </w:rPr>
        <w:t>Note:</w:t>
      </w:r>
      <w:r>
        <w:rPr>
          <w:rFonts w:ascii="Calibri" w:eastAsia="Calibri" w:hAnsi="Calibri" w:cs="Calibri"/>
          <w:color w:val="000000"/>
          <w:sz w:val="22"/>
          <w:szCs w:val="22"/>
        </w:rPr>
        <w:t xml:space="preserve"> Fine powder format generates more airborne dust than chip products — use respiratory PPE during all handling operations</w:t>
      </w:r>
    </w:p>
    <w:p w14:paraId="6E8BCB7E" w14:textId="2F98E22D" w:rsidR="00706674" w:rsidRDefault="00000000">
      <w:pPr>
        <w:pStyle w:val="Heading3"/>
        <w:spacing w:before="360" w:after="240" w:line="360" w:lineRule="auto"/>
      </w:pPr>
      <w:r>
        <w:rPr>
          <w:rFonts w:ascii="Calibri" w:eastAsia="Calibri" w:hAnsi="Calibri" w:cs="Calibri"/>
          <w:color w:val="1A3A5C"/>
          <w:sz w:val="22"/>
          <w:szCs w:val="22"/>
        </w:rPr>
        <w:t>9.1   Occupational Exposure Limits (OELs)</w:t>
      </w:r>
    </w:p>
    <w:p w14:paraId="040A894D" w14:textId="77777777" w:rsidR="00706674" w:rsidRDefault="00706674">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1683"/>
        <w:gridCol w:w="5049"/>
        <w:gridCol w:w="2618"/>
      </w:tblGrid>
      <w:tr w:rsidR="00706674" w14:paraId="14C8C867" w14:textId="77777777">
        <w:trPr>
          <w:tblHeader/>
        </w:trPr>
        <w:tc>
          <w:tcPr>
            <w:tcW w:w="900" w:type="pct"/>
            <w:shd w:val="clear" w:color="auto" w:fill="1A3A5C"/>
          </w:tcPr>
          <w:p w14:paraId="23421170" w14:textId="77777777" w:rsidR="00706674" w:rsidRDefault="00000000">
            <w:r>
              <w:rPr>
                <w:rFonts w:ascii="Calibri" w:eastAsia="Calibri" w:hAnsi="Calibri" w:cs="Calibri"/>
                <w:b/>
                <w:bCs/>
                <w:color w:val="FFFFFF"/>
                <w:sz w:val="22"/>
                <w:szCs w:val="22"/>
              </w:rPr>
              <w:t>Agency</w:t>
            </w:r>
          </w:p>
        </w:tc>
        <w:tc>
          <w:tcPr>
            <w:tcW w:w="2700" w:type="pct"/>
            <w:shd w:val="clear" w:color="auto" w:fill="1A3A5C"/>
          </w:tcPr>
          <w:p w14:paraId="38A3AD96" w14:textId="77777777" w:rsidR="00706674" w:rsidRDefault="00000000">
            <w:r>
              <w:rPr>
                <w:rFonts w:ascii="Calibri" w:eastAsia="Calibri" w:hAnsi="Calibri" w:cs="Calibri"/>
                <w:b/>
                <w:bCs/>
                <w:color w:val="FFFFFF"/>
                <w:sz w:val="22"/>
                <w:szCs w:val="22"/>
              </w:rPr>
              <w:t>Parameter</w:t>
            </w:r>
          </w:p>
        </w:tc>
        <w:tc>
          <w:tcPr>
            <w:tcW w:w="1400" w:type="pct"/>
            <w:shd w:val="clear" w:color="auto" w:fill="1A3A5C"/>
          </w:tcPr>
          <w:p w14:paraId="7A471A4C" w14:textId="77777777" w:rsidR="00706674" w:rsidRDefault="00000000">
            <w:r>
              <w:rPr>
                <w:rFonts w:ascii="Calibri" w:eastAsia="Calibri" w:hAnsi="Calibri" w:cs="Calibri"/>
                <w:b/>
                <w:bCs/>
                <w:color w:val="FFFFFF"/>
                <w:sz w:val="22"/>
                <w:szCs w:val="22"/>
              </w:rPr>
              <w:t>Limit</w:t>
            </w:r>
          </w:p>
        </w:tc>
      </w:tr>
      <w:tr w:rsidR="00706674" w14:paraId="65E0B633" w14:textId="77777777">
        <w:tc>
          <w:tcPr>
            <w:tcW w:w="900" w:type="pct"/>
          </w:tcPr>
          <w:p w14:paraId="75BCD561" w14:textId="77777777" w:rsidR="00706674" w:rsidRDefault="00000000">
            <w:r>
              <w:rPr>
                <w:rFonts w:ascii="Calibri" w:eastAsia="Calibri" w:hAnsi="Calibri" w:cs="Calibri"/>
                <w:color w:val="000000"/>
                <w:sz w:val="22"/>
                <w:szCs w:val="22"/>
              </w:rPr>
              <w:t>OSHA</w:t>
            </w:r>
          </w:p>
        </w:tc>
        <w:tc>
          <w:tcPr>
            <w:tcW w:w="2700" w:type="pct"/>
          </w:tcPr>
          <w:p w14:paraId="6852F2C1" w14:textId="77777777" w:rsidR="00706674" w:rsidRDefault="00000000">
            <w:r>
              <w:rPr>
                <w:rFonts w:ascii="Calibri" w:eastAsia="Calibri" w:hAnsi="Calibri" w:cs="Calibri"/>
                <w:color w:val="000000"/>
                <w:sz w:val="22"/>
                <w:szCs w:val="22"/>
              </w:rPr>
              <w:t>Respirable dust PEL-TWA</w:t>
            </w:r>
          </w:p>
        </w:tc>
        <w:tc>
          <w:tcPr>
            <w:tcW w:w="1400" w:type="pct"/>
          </w:tcPr>
          <w:p w14:paraId="5137D484" w14:textId="77777777" w:rsidR="00706674" w:rsidRDefault="00000000">
            <w:r>
              <w:rPr>
                <w:rFonts w:ascii="Calibri" w:eastAsia="Calibri" w:hAnsi="Calibri" w:cs="Calibri"/>
                <w:color w:val="000000"/>
                <w:sz w:val="22"/>
                <w:szCs w:val="22"/>
              </w:rPr>
              <w:t>5 mg/m³</w:t>
            </w:r>
          </w:p>
        </w:tc>
      </w:tr>
      <w:tr w:rsidR="00706674" w14:paraId="01E8943E" w14:textId="77777777">
        <w:tc>
          <w:tcPr>
            <w:tcW w:w="900" w:type="pct"/>
          </w:tcPr>
          <w:p w14:paraId="78BAB218" w14:textId="77777777" w:rsidR="00706674" w:rsidRDefault="00000000">
            <w:r>
              <w:rPr>
                <w:rFonts w:ascii="Calibri" w:eastAsia="Calibri" w:hAnsi="Calibri" w:cs="Calibri"/>
                <w:color w:val="000000"/>
                <w:sz w:val="22"/>
                <w:szCs w:val="22"/>
              </w:rPr>
              <w:t>OSHA</w:t>
            </w:r>
          </w:p>
        </w:tc>
        <w:tc>
          <w:tcPr>
            <w:tcW w:w="2700" w:type="pct"/>
          </w:tcPr>
          <w:p w14:paraId="2D4F2E51" w14:textId="77777777" w:rsidR="00706674" w:rsidRDefault="00000000">
            <w:r>
              <w:rPr>
                <w:rFonts w:ascii="Calibri" w:eastAsia="Calibri" w:hAnsi="Calibri" w:cs="Calibri"/>
                <w:color w:val="000000"/>
                <w:sz w:val="22"/>
                <w:szCs w:val="22"/>
              </w:rPr>
              <w:t>Total dust PEL-TWA</w:t>
            </w:r>
          </w:p>
        </w:tc>
        <w:tc>
          <w:tcPr>
            <w:tcW w:w="1400" w:type="pct"/>
          </w:tcPr>
          <w:p w14:paraId="51B0ACF8" w14:textId="77777777" w:rsidR="00706674" w:rsidRDefault="00000000">
            <w:r>
              <w:rPr>
                <w:rFonts w:ascii="Calibri" w:eastAsia="Calibri" w:hAnsi="Calibri" w:cs="Calibri"/>
                <w:color w:val="000000"/>
                <w:sz w:val="22"/>
                <w:szCs w:val="22"/>
              </w:rPr>
              <w:t>15 mg/m³</w:t>
            </w:r>
          </w:p>
        </w:tc>
      </w:tr>
      <w:tr w:rsidR="00706674" w14:paraId="1FB45F1E" w14:textId="77777777">
        <w:tc>
          <w:tcPr>
            <w:tcW w:w="900" w:type="pct"/>
          </w:tcPr>
          <w:p w14:paraId="528BC273" w14:textId="77777777" w:rsidR="00706674" w:rsidRDefault="00000000">
            <w:r>
              <w:rPr>
                <w:rFonts w:ascii="Calibri" w:eastAsia="Calibri" w:hAnsi="Calibri" w:cs="Calibri"/>
                <w:color w:val="000000"/>
                <w:sz w:val="22"/>
                <w:szCs w:val="22"/>
              </w:rPr>
              <w:t>ACGIH</w:t>
            </w:r>
          </w:p>
        </w:tc>
        <w:tc>
          <w:tcPr>
            <w:tcW w:w="2700" w:type="pct"/>
          </w:tcPr>
          <w:p w14:paraId="56AF8AE6" w14:textId="77777777" w:rsidR="00706674" w:rsidRDefault="00000000">
            <w:r>
              <w:rPr>
                <w:rFonts w:ascii="Calibri" w:eastAsia="Calibri" w:hAnsi="Calibri" w:cs="Calibri"/>
                <w:color w:val="000000"/>
                <w:sz w:val="22"/>
                <w:szCs w:val="22"/>
              </w:rPr>
              <w:t>Inhalable dust TLV-TWA</w:t>
            </w:r>
          </w:p>
        </w:tc>
        <w:tc>
          <w:tcPr>
            <w:tcW w:w="1400" w:type="pct"/>
          </w:tcPr>
          <w:p w14:paraId="27707139" w14:textId="77777777" w:rsidR="00706674" w:rsidRDefault="00000000">
            <w:r>
              <w:rPr>
                <w:rFonts w:ascii="Calibri" w:eastAsia="Calibri" w:hAnsi="Calibri" w:cs="Calibri"/>
                <w:color w:val="000000"/>
                <w:sz w:val="22"/>
                <w:szCs w:val="22"/>
              </w:rPr>
              <w:t>10 mg/m³</w:t>
            </w:r>
          </w:p>
        </w:tc>
      </w:tr>
      <w:tr w:rsidR="00706674" w14:paraId="5545615F" w14:textId="77777777">
        <w:tc>
          <w:tcPr>
            <w:tcW w:w="900" w:type="pct"/>
          </w:tcPr>
          <w:p w14:paraId="65B1B958" w14:textId="77777777" w:rsidR="00706674" w:rsidRDefault="00000000">
            <w:r>
              <w:rPr>
                <w:rFonts w:ascii="Calibri" w:eastAsia="Calibri" w:hAnsi="Calibri" w:cs="Calibri"/>
                <w:color w:val="000000"/>
                <w:sz w:val="22"/>
                <w:szCs w:val="22"/>
              </w:rPr>
              <w:t>NIOSH</w:t>
            </w:r>
          </w:p>
        </w:tc>
        <w:tc>
          <w:tcPr>
            <w:tcW w:w="2700" w:type="pct"/>
          </w:tcPr>
          <w:p w14:paraId="6E204EB1" w14:textId="77777777" w:rsidR="00706674" w:rsidRDefault="00000000">
            <w:r>
              <w:rPr>
                <w:rFonts w:ascii="Calibri" w:eastAsia="Calibri" w:hAnsi="Calibri" w:cs="Calibri"/>
                <w:color w:val="000000"/>
                <w:sz w:val="22"/>
                <w:szCs w:val="22"/>
              </w:rPr>
              <w:t>Quartz (RCS) REL-TWA</w:t>
            </w:r>
          </w:p>
        </w:tc>
        <w:tc>
          <w:tcPr>
            <w:tcW w:w="1400" w:type="pct"/>
          </w:tcPr>
          <w:p w14:paraId="6877C174" w14:textId="77777777" w:rsidR="00706674" w:rsidRDefault="00000000">
            <w:r>
              <w:rPr>
                <w:rFonts w:ascii="Calibri" w:eastAsia="Calibri" w:hAnsi="Calibri" w:cs="Calibri"/>
                <w:color w:val="000000"/>
                <w:sz w:val="22"/>
                <w:szCs w:val="22"/>
              </w:rPr>
              <w:t>0.05 mg/m³</w:t>
            </w:r>
          </w:p>
        </w:tc>
      </w:tr>
    </w:tbl>
    <w:p w14:paraId="61B5585F" w14:textId="77777777" w:rsidR="00706674" w:rsidRDefault="00706674">
      <w:pPr>
        <w:spacing w:after="200"/>
      </w:pPr>
    </w:p>
    <w:p w14:paraId="050C0CB5" w14:textId="6B59B4B8" w:rsidR="00706674" w:rsidRDefault="00000000">
      <w:pPr>
        <w:spacing w:before="60" w:after="120" w:line="360" w:lineRule="auto"/>
        <w:rPr>
          <w:rFonts w:ascii="Calibri" w:eastAsia="Calibri" w:hAnsi="Calibri" w:cs="Calibri"/>
          <w:color w:val="000000"/>
          <w:sz w:val="22"/>
          <w:szCs w:val="22"/>
        </w:rPr>
      </w:pPr>
      <w:r>
        <w:rPr>
          <w:rFonts w:ascii="Calibri" w:eastAsia="Calibri" w:hAnsi="Calibri" w:cs="Calibri"/>
          <w:b/>
          <w:bCs/>
          <w:color w:val="000000"/>
          <w:sz w:val="22"/>
          <w:szCs w:val="22"/>
        </w:rPr>
        <w:t>Emergency Contact:</w:t>
      </w:r>
      <w:r>
        <w:rPr>
          <w:rFonts w:ascii="Calibri" w:eastAsia="Calibri" w:hAnsi="Calibri" w:cs="Calibri"/>
          <w:color w:val="000000"/>
          <w:sz w:val="22"/>
          <w:szCs w:val="22"/>
        </w:rPr>
        <w:t xml:space="preserve"> American Association of Poison Control Centers — (800) 222-</w:t>
      </w:r>
      <w:proofErr w:type="gramStart"/>
      <w:r>
        <w:rPr>
          <w:rFonts w:ascii="Calibri" w:eastAsia="Calibri" w:hAnsi="Calibri" w:cs="Calibri"/>
          <w:color w:val="000000"/>
          <w:sz w:val="22"/>
          <w:szCs w:val="22"/>
        </w:rPr>
        <w:t>1222  |</w:t>
      </w:r>
      <w:proofErr w:type="gramEnd"/>
      <w:r>
        <w:rPr>
          <w:rFonts w:ascii="Calibri" w:eastAsia="Calibri" w:hAnsi="Calibri" w:cs="Calibri"/>
          <w:color w:val="000000"/>
          <w:sz w:val="22"/>
          <w:szCs w:val="22"/>
        </w:rPr>
        <w:t xml:space="preserve">  </w:t>
      </w:r>
      <w:r>
        <w:rPr>
          <w:rFonts w:ascii="Calibri" w:eastAsia="Calibri" w:hAnsi="Calibri" w:cs="Calibri"/>
          <w:b/>
          <w:bCs/>
          <w:color w:val="000000"/>
          <w:sz w:val="22"/>
          <w:szCs w:val="22"/>
        </w:rPr>
        <w:t>Company Emergency:</w:t>
      </w:r>
      <w:r>
        <w:rPr>
          <w:rFonts w:ascii="Calibri" w:eastAsia="Calibri" w:hAnsi="Calibri" w:cs="Calibri"/>
          <w:color w:val="000000"/>
          <w:sz w:val="22"/>
          <w:szCs w:val="22"/>
        </w:rPr>
        <w:t xml:space="preserve"> (</w:t>
      </w:r>
      <w:r w:rsidR="00D238EA">
        <w:rPr>
          <w:rFonts w:ascii="Calibri" w:eastAsia="Calibri" w:hAnsi="Calibri" w:cs="Calibri"/>
          <w:color w:val="000000"/>
          <w:sz w:val="22"/>
          <w:szCs w:val="22"/>
        </w:rPr>
        <w:t>432</w:t>
      </w:r>
      <w:r>
        <w:rPr>
          <w:rFonts w:ascii="Calibri" w:eastAsia="Calibri" w:hAnsi="Calibri" w:cs="Calibri"/>
          <w:color w:val="000000"/>
          <w:sz w:val="22"/>
          <w:szCs w:val="22"/>
        </w:rPr>
        <w:t xml:space="preserve">) </w:t>
      </w:r>
      <w:r w:rsidR="00D238EA">
        <w:rPr>
          <w:rFonts w:ascii="Calibri" w:eastAsia="Calibri" w:hAnsi="Calibri" w:cs="Calibri"/>
          <w:color w:val="000000"/>
          <w:sz w:val="22"/>
          <w:szCs w:val="22"/>
        </w:rPr>
        <w:t>837-4444</w:t>
      </w:r>
    </w:p>
    <w:p w14:paraId="6BEEB7BA" w14:textId="77777777" w:rsidR="002D397A" w:rsidRDefault="002D397A">
      <w:pPr>
        <w:spacing w:before="60" w:after="120" w:line="360" w:lineRule="auto"/>
        <w:rPr>
          <w:rFonts w:ascii="Calibri" w:eastAsia="Calibri" w:hAnsi="Calibri" w:cs="Calibri"/>
          <w:color w:val="000000"/>
          <w:sz w:val="22"/>
          <w:szCs w:val="22"/>
        </w:rPr>
      </w:pPr>
    </w:p>
    <w:p w14:paraId="09E6464F" w14:textId="77777777" w:rsidR="002D397A" w:rsidRDefault="002D397A">
      <w:pPr>
        <w:spacing w:before="60" w:after="120" w:line="360" w:lineRule="auto"/>
      </w:pPr>
    </w:p>
    <w:p w14:paraId="3A502737" w14:textId="77777777" w:rsidR="00706674" w:rsidRDefault="00000000">
      <w:pPr>
        <w:pStyle w:val="Heading2"/>
        <w:shd w:val="clear" w:color="auto" w:fill="1A3A5C"/>
        <w:spacing w:before="480" w:after="240" w:line="360" w:lineRule="auto"/>
      </w:pPr>
      <w:r>
        <w:rPr>
          <w:rFonts w:ascii="Calibri" w:eastAsia="Calibri" w:hAnsi="Calibri" w:cs="Calibri"/>
          <w:color w:val="FFFFFF"/>
          <w:sz w:val="22"/>
          <w:szCs w:val="22"/>
        </w:rPr>
        <w:lastRenderedPageBreak/>
        <w:t xml:space="preserve">SECTION </w:t>
      </w:r>
      <w:proofErr w:type="gramStart"/>
      <w:r>
        <w:rPr>
          <w:rFonts w:ascii="Calibri" w:eastAsia="Calibri" w:hAnsi="Calibri" w:cs="Calibri"/>
          <w:color w:val="FFFFFF"/>
          <w:sz w:val="22"/>
          <w:szCs w:val="22"/>
        </w:rPr>
        <w:t>10  —</w:t>
      </w:r>
      <w:proofErr w:type="gramEnd"/>
      <w:r>
        <w:rPr>
          <w:rFonts w:ascii="Calibri" w:eastAsia="Calibri" w:hAnsi="Calibri" w:cs="Calibri"/>
          <w:color w:val="FFFFFF"/>
          <w:sz w:val="22"/>
          <w:szCs w:val="22"/>
        </w:rPr>
        <w:t>  REGULATORY AND ENVIRONMENTAL INFORMATION</w:t>
      </w:r>
    </w:p>
    <w:p w14:paraId="2FFD29F2" w14:textId="77777777" w:rsidR="00706674" w:rsidRDefault="00706674">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711"/>
        <w:gridCol w:w="6639"/>
      </w:tblGrid>
      <w:tr w:rsidR="00706674" w14:paraId="46719662" w14:textId="77777777">
        <w:trPr>
          <w:tblHeader/>
        </w:trPr>
        <w:tc>
          <w:tcPr>
            <w:tcW w:w="1450" w:type="pct"/>
            <w:shd w:val="clear" w:color="auto" w:fill="1A3A5C"/>
          </w:tcPr>
          <w:p w14:paraId="1E3EEEE6" w14:textId="77777777" w:rsidR="00706674" w:rsidRDefault="00000000">
            <w:r>
              <w:rPr>
                <w:rFonts w:ascii="Calibri" w:eastAsia="Calibri" w:hAnsi="Calibri" w:cs="Calibri"/>
                <w:b/>
                <w:bCs/>
                <w:color w:val="FFFFFF"/>
                <w:sz w:val="19"/>
                <w:szCs w:val="19"/>
              </w:rPr>
              <w:t>Regulatory Framework</w:t>
            </w:r>
          </w:p>
        </w:tc>
        <w:tc>
          <w:tcPr>
            <w:tcW w:w="3550" w:type="pct"/>
            <w:shd w:val="clear" w:color="auto" w:fill="1A3A5C"/>
          </w:tcPr>
          <w:p w14:paraId="6F5FBA0E" w14:textId="77777777" w:rsidR="00706674" w:rsidRDefault="00000000">
            <w:r>
              <w:rPr>
                <w:rFonts w:ascii="Calibri" w:eastAsia="Calibri" w:hAnsi="Calibri" w:cs="Calibri"/>
                <w:b/>
                <w:bCs/>
                <w:color w:val="FFFFFF"/>
                <w:sz w:val="19"/>
                <w:szCs w:val="19"/>
              </w:rPr>
              <w:t>Status / Classification</w:t>
            </w:r>
          </w:p>
        </w:tc>
      </w:tr>
      <w:tr w:rsidR="00706674" w14:paraId="1209FB7A" w14:textId="77777777">
        <w:tc>
          <w:tcPr>
            <w:tcW w:w="1450" w:type="pct"/>
          </w:tcPr>
          <w:p w14:paraId="0EA30BA4" w14:textId="77777777" w:rsidR="00706674" w:rsidRDefault="00000000">
            <w:r>
              <w:rPr>
                <w:rFonts w:ascii="Calibri" w:eastAsia="Calibri" w:hAnsi="Calibri" w:cs="Calibri"/>
                <w:color w:val="000000"/>
                <w:sz w:val="22"/>
                <w:szCs w:val="22"/>
              </w:rPr>
              <w:t>CAS Number / EINECS</w:t>
            </w:r>
          </w:p>
        </w:tc>
        <w:tc>
          <w:tcPr>
            <w:tcW w:w="3550" w:type="pct"/>
          </w:tcPr>
          <w:p w14:paraId="2002447C" w14:textId="77777777" w:rsidR="00706674" w:rsidRDefault="00000000">
            <w:r>
              <w:rPr>
                <w:rFonts w:ascii="Calibri" w:eastAsia="Calibri" w:hAnsi="Calibri" w:cs="Calibri"/>
                <w:color w:val="000000"/>
                <w:sz w:val="22"/>
                <w:szCs w:val="22"/>
              </w:rPr>
              <w:t>CAS 1302-78-</w:t>
            </w:r>
            <w:proofErr w:type="gramStart"/>
            <w:r>
              <w:rPr>
                <w:rFonts w:ascii="Calibri" w:eastAsia="Calibri" w:hAnsi="Calibri" w:cs="Calibri"/>
                <w:color w:val="000000"/>
                <w:sz w:val="22"/>
                <w:szCs w:val="22"/>
              </w:rPr>
              <w:t>9  |</w:t>
            </w:r>
            <w:proofErr w:type="gramEnd"/>
            <w:r>
              <w:rPr>
                <w:rFonts w:ascii="Calibri" w:eastAsia="Calibri" w:hAnsi="Calibri" w:cs="Calibri"/>
                <w:color w:val="000000"/>
                <w:sz w:val="22"/>
                <w:szCs w:val="22"/>
              </w:rPr>
              <w:t xml:space="preserve">  EINECS 215-108-5</w:t>
            </w:r>
          </w:p>
        </w:tc>
      </w:tr>
      <w:tr w:rsidR="00706674" w14:paraId="39ED7761" w14:textId="77777777">
        <w:tc>
          <w:tcPr>
            <w:tcW w:w="1450" w:type="pct"/>
          </w:tcPr>
          <w:p w14:paraId="2401342A" w14:textId="77777777" w:rsidR="00706674" w:rsidRDefault="00000000">
            <w:r>
              <w:rPr>
                <w:rFonts w:ascii="Calibri" w:eastAsia="Calibri" w:hAnsi="Calibri" w:cs="Calibri"/>
                <w:color w:val="000000"/>
                <w:sz w:val="22"/>
                <w:szCs w:val="22"/>
              </w:rPr>
              <w:t>REACH (EU)</w:t>
            </w:r>
          </w:p>
        </w:tc>
        <w:tc>
          <w:tcPr>
            <w:tcW w:w="3550" w:type="pct"/>
          </w:tcPr>
          <w:p w14:paraId="5D3AF59D" w14:textId="77777777" w:rsidR="00706674" w:rsidRDefault="00000000">
            <w:r>
              <w:rPr>
                <w:rFonts w:ascii="Calibri" w:eastAsia="Calibri" w:hAnsi="Calibri" w:cs="Calibri"/>
                <w:color w:val="000000"/>
                <w:sz w:val="22"/>
                <w:szCs w:val="22"/>
              </w:rPr>
              <w:t>Exempt under Annex V.7. Not classified as hazardous.</w:t>
            </w:r>
          </w:p>
        </w:tc>
      </w:tr>
      <w:tr w:rsidR="00706674" w14:paraId="4A750F2B" w14:textId="77777777">
        <w:tc>
          <w:tcPr>
            <w:tcW w:w="1450" w:type="pct"/>
          </w:tcPr>
          <w:p w14:paraId="66099AEE" w14:textId="77777777" w:rsidR="00706674" w:rsidRDefault="00000000">
            <w:r>
              <w:rPr>
                <w:rFonts w:ascii="Calibri" w:eastAsia="Calibri" w:hAnsi="Calibri" w:cs="Calibri"/>
                <w:color w:val="000000"/>
                <w:sz w:val="22"/>
                <w:szCs w:val="22"/>
              </w:rPr>
              <w:t>RCRA (US)</w:t>
            </w:r>
          </w:p>
        </w:tc>
        <w:tc>
          <w:tcPr>
            <w:tcW w:w="3550" w:type="pct"/>
          </w:tcPr>
          <w:p w14:paraId="19897C5F" w14:textId="77777777" w:rsidR="00706674" w:rsidRDefault="00000000">
            <w:r>
              <w:rPr>
                <w:rFonts w:ascii="Calibri" w:eastAsia="Calibri" w:hAnsi="Calibri" w:cs="Calibri"/>
                <w:color w:val="000000"/>
                <w:sz w:val="22"/>
                <w:szCs w:val="22"/>
              </w:rPr>
              <w:t xml:space="preserve">Not </w:t>
            </w:r>
            <w:proofErr w:type="gramStart"/>
            <w:r>
              <w:rPr>
                <w:rFonts w:ascii="Calibri" w:eastAsia="Calibri" w:hAnsi="Calibri" w:cs="Calibri"/>
                <w:color w:val="000000"/>
                <w:sz w:val="22"/>
                <w:szCs w:val="22"/>
              </w:rPr>
              <w:t>a listed</w:t>
            </w:r>
            <w:proofErr w:type="gramEnd"/>
            <w:r>
              <w:rPr>
                <w:rFonts w:ascii="Calibri" w:eastAsia="Calibri" w:hAnsi="Calibri" w:cs="Calibri"/>
                <w:color w:val="000000"/>
                <w:sz w:val="22"/>
                <w:szCs w:val="22"/>
              </w:rPr>
              <w:t xml:space="preserve"> hazardous waste. Standard landfill disposal where permitted.</w:t>
            </w:r>
          </w:p>
        </w:tc>
      </w:tr>
      <w:tr w:rsidR="00706674" w14:paraId="092B0374" w14:textId="77777777">
        <w:tc>
          <w:tcPr>
            <w:tcW w:w="1450" w:type="pct"/>
          </w:tcPr>
          <w:p w14:paraId="07D3C97A" w14:textId="77777777" w:rsidR="00706674" w:rsidRDefault="00000000">
            <w:r>
              <w:rPr>
                <w:rFonts w:ascii="Calibri" w:eastAsia="Calibri" w:hAnsi="Calibri" w:cs="Calibri"/>
                <w:color w:val="000000"/>
                <w:sz w:val="22"/>
                <w:szCs w:val="22"/>
              </w:rPr>
              <w:t>Aquatic Toxicity</w:t>
            </w:r>
          </w:p>
        </w:tc>
        <w:tc>
          <w:tcPr>
            <w:tcW w:w="3550" w:type="pct"/>
          </w:tcPr>
          <w:p w14:paraId="62E51387" w14:textId="77777777" w:rsidR="00706674" w:rsidRDefault="00000000">
            <w:r>
              <w:rPr>
                <w:rFonts w:ascii="Calibri" w:eastAsia="Calibri" w:hAnsi="Calibri" w:cs="Calibri"/>
                <w:color w:val="000000"/>
                <w:sz w:val="22"/>
                <w:szCs w:val="22"/>
              </w:rPr>
              <w:t>LC</w:t>
            </w:r>
            <w:r>
              <w:rPr>
                <w:rFonts w:ascii="Calibri" w:eastAsia="Calibri" w:hAnsi="Calibri" w:cs="Calibri"/>
                <w:color w:val="000000"/>
                <w:sz w:val="22"/>
                <w:szCs w:val="22"/>
                <w:vertAlign w:val="subscript"/>
              </w:rPr>
              <w:t>50</w:t>
            </w:r>
            <w:r>
              <w:rPr>
                <w:rFonts w:ascii="Calibri" w:eastAsia="Calibri" w:hAnsi="Calibri" w:cs="Calibri"/>
                <w:color w:val="000000"/>
                <w:sz w:val="22"/>
                <w:szCs w:val="22"/>
              </w:rPr>
              <w:t xml:space="preserve"> (96h) freshwater fish: 16,000 mg/L — low aquatic hazard at typical application volumes</w:t>
            </w:r>
          </w:p>
        </w:tc>
      </w:tr>
      <w:tr w:rsidR="00706674" w14:paraId="192E5B7F" w14:textId="77777777">
        <w:tc>
          <w:tcPr>
            <w:tcW w:w="1450" w:type="pct"/>
          </w:tcPr>
          <w:p w14:paraId="523031B6" w14:textId="77777777" w:rsidR="00706674" w:rsidRDefault="00000000">
            <w:r>
              <w:rPr>
                <w:rFonts w:ascii="Calibri" w:eastAsia="Calibri" w:hAnsi="Calibri" w:cs="Calibri"/>
                <w:color w:val="000000"/>
                <w:sz w:val="22"/>
                <w:szCs w:val="22"/>
              </w:rPr>
              <w:t>Persistence / Biodegradability</w:t>
            </w:r>
          </w:p>
        </w:tc>
        <w:tc>
          <w:tcPr>
            <w:tcW w:w="3550" w:type="pct"/>
          </w:tcPr>
          <w:p w14:paraId="1DEFF247" w14:textId="77777777" w:rsidR="00706674" w:rsidRDefault="00000000">
            <w:r>
              <w:rPr>
                <w:rFonts w:ascii="Calibri" w:eastAsia="Calibri" w:hAnsi="Calibri" w:cs="Calibri"/>
                <w:color w:val="000000"/>
                <w:sz w:val="22"/>
                <w:szCs w:val="22"/>
              </w:rPr>
              <w:t>Not relevant for inorganic minerals</w:t>
            </w:r>
          </w:p>
        </w:tc>
      </w:tr>
      <w:tr w:rsidR="00706674" w14:paraId="014710EC" w14:textId="77777777">
        <w:tc>
          <w:tcPr>
            <w:tcW w:w="1450" w:type="pct"/>
          </w:tcPr>
          <w:p w14:paraId="2278D87A" w14:textId="77777777" w:rsidR="00706674" w:rsidRDefault="00000000">
            <w:r>
              <w:rPr>
                <w:rFonts w:ascii="Calibri" w:eastAsia="Calibri" w:hAnsi="Calibri" w:cs="Calibri"/>
                <w:color w:val="000000"/>
                <w:sz w:val="22"/>
                <w:szCs w:val="22"/>
              </w:rPr>
              <w:t>Bioaccumulation</w:t>
            </w:r>
          </w:p>
        </w:tc>
        <w:tc>
          <w:tcPr>
            <w:tcW w:w="3550" w:type="pct"/>
          </w:tcPr>
          <w:p w14:paraId="111582C9" w14:textId="77777777" w:rsidR="00706674" w:rsidRDefault="00000000">
            <w:r>
              <w:rPr>
                <w:rFonts w:ascii="Calibri" w:eastAsia="Calibri" w:hAnsi="Calibri" w:cs="Calibri"/>
                <w:color w:val="000000"/>
                <w:sz w:val="22"/>
                <w:szCs w:val="22"/>
              </w:rPr>
              <w:t>Not relevant for inorganic minerals</w:t>
            </w:r>
          </w:p>
        </w:tc>
      </w:tr>
    </w:tbl>
    <w:p w14:paraId="1E60CE2E" w14:textId="77777777" w:rsidR="00706674" w:rsidRDefault="00706674">
      <w:pPr>
        <w:spacing w:after="200"/>
      </w:pPr>
    </w:p>
    <w:p w14:paraId="02D28725" w14:textId="77777777" w:rsidR="00706674" w:rsidRDefault="00000000">
      <w:pPr>
        <w:pStyle w:val="Heading2"/>
        <w:shd w:val="clear" w:color="auto" w:fill="1A3A5C"/>
        <w:spacing w:before="480" w:after="240" w:line="360" w:lineRule="auto"/>
      </w:pPr>
      <w:r>
        <w:rPr>
          <w:rFonts w:ascii="Calibri" w:eastAsia="Calibri" w:hAnsi="Calibri" w:cs="Calibri"/>
          <w:color w:val="FFFFFF"/>
          <w:sz w:val="22"/>
          <w:szCs w:val="22"/>
        </w:rPr>
        <w:t xml:space="preserve">SECTION </w:t>
      </w:r>
      <w:proofErr w:type="gramStart"/>
      <w:r>
        <w:rPr>
          <w:rFonts w:ascii="Calibri" w:eastAsia="Calibri" w:hAnsi="Calibri" w:cs="Calibri"/>
          <w:color w:val="FFFFFF"/>
          <w:sz w:val="22"/>
          <w:szCs w:val="22"/>
        </w:rPr>
        <w:t>11  —</w:t>
      </w:r>
      <w:proofErr w:type="gramEnd"/>
      <w:r>
        <w:rPr>
          <w:rFonts w:ascii="Calibri" w:eastAsia="Calibri" w:hAnsi="Calibri" w:cs="Calibri"/>
          <w:color w:val="FFFFFF"/>
          <w:sz w:val="22"/>
          <w:szCs w:val="22"/>
        </w:rPr>
        <w:t>  THIRD-PARTY TESTING AND QUALITY ASSURANCE</w:t>
      </w:r>
    </w:p>
    <w:p w14:paraId="6197398B" w14:textId="77777777" w:rsidR="00706674" w:rsidRDefault="00706674">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243"/>
        <w:gridCol w:w="1216"/>
        <w:gridCol w:w="3366"/>
        <w:gridCol w:w="1216"/>
        <w:gridCol w:w="1309"/>
      </w:tblGrid>
      <w:tr w:rsidR="00706674" w14:paraId="15305251" w14:textId="77777777">
        <w:trPr>
          <w:tblHeader/>
        </w:trPr>
        <w:tc>
          <w:tcPr>
            <w:tcW w:w="1200" w:type="pct"/>
            <w:shd w:val="clear" w:color="auto" w:fill="1A3A5C"/>
          </w:tcPr>
          <w:p w14:paraId="01877A4F" w14:textId="77777777" w:rsidR="00706674" w:rsidRDefault="00000000">
            <w:r>
              <w:rPr>
                <w:rFonts w:ascii="Calibri" w:eastAsia="Calibri" w:hAnsi="Calibri" w:cs="Calibri"/>
                <w:b/>
                <w:bCs/>
                <w:color w:val="FFFFFF"/>
                <w:sz w:val="22"/>
                <w:szCs w:val="22"/>
              </w:rPr>
              <w:t>Test</w:t>
            </w:r>
          </w:p>
        </w:tc>
        <w:tc>
          <w:tcPr>
            <w:tcW w:w="650" w:type="pct"/>
            <w:shd w:val="clear" w:color="auto" w:fill="1A3A5C"/>
          </w:tcPr>
          <w:p w14:paraId="456BCB3E" w14:textId="77777777" w:rsidR="00706674" w:rsidRDefault="00000000">
            <w:r>
              <w:rPr>
                <w:rFonts w:ascii="Calibri" w:eastAsia="Calibri" w:hAnsi="Calibri" w:cs="Calibri"/>
                <w:b/>
                <w:bCs/>
                <w:color w:val="FFFFFF"/>
                <w:sz w:val="22"/>
                <w:szCs w:val="22"/>
              </w:rPr>
              <w:t>Standard</w:t>
            </w:r>
          </w:p>
        </w:tc>
        <w:tc>
          <w:tcPr>
            <w:tcW w:w="1800" w:type="pct"/>
            <w:shd w:val="clear" w:color="auto" w:fill="1A3A5C"/>
          </w:tcPr>
          <w:p w14:paraId="5360D93F" w14:textId="77777777" w:rsidR="00706674" w:rsidRDefault="00000000">
            <w:r>
              <w:rPr>
                <w:rFonts w:ascii="Calibri" w:eastAsia="Calibri" w:hAnsi="Calibri" w:cs="Calibri"/>
                <w:b/>
                <w:bCs/>
                <w:color w:val="FFFFFF"/>
                <w:sz w:val="22"/>
                <w:szCs w:val="22"/>
              </w:rPr>
              <w:t>Laboratory</w:t>
            </w:r>
          </w:p>
        </w:tc>
        <w:tc>
          <w:tcPr>
            <w:tcW w:w="650" w:type="pct"/>
            <w:shd w:val="clear" w:color="auto" w:fill="1A3A5C"/>
          </w:tcPr>
          <w:p w14:paraId="457B3561" w14:textId="77777777" w:rsidR="00706674" w:rsidRDefault="00000000">
            <w:r>
              <w:rPr>
                <w:rFonts w:ascii="Calibri" w:eastAsia="Calibri" w:hAnsi="Calibri" w:cs="Calibri"/>
                <w:b/>
                <w:bCs/>
                <w:color w:val="FFFFFF"/>
                <w:sz w:val="22"/>
                <w:szCs w:val="22"/>
              </w:rPr>
              <w:t>Sample Reference</w:t>
            </w:r>
          </w:p>
        </w:tc>
        <w:tc>
          <w:tcPr>
            <w:tcW w:w="700" w:type="pct"/>
            <w:shd w:val="clear" w:color="auto" w:fill="1A3A5C"/>
          </w:tcPr>
          <w:p w14:paraId="22BBAEDE" w14:textId="77777777" w:rsidR="00706674" w:rsidRDefault="00000000">
            <w:r>
              <w:rPr>
                <w:rFonts w:ascii="Calibri" w:eastAsia="Calibri" w:hAnsi="Calibri" w:cs="Calibri"/>
                <w:b/>
                <w:bCs/>
                <w:color w:val="FFFFFF"/>
                <w:sz w:val="22"/>
                <w:szCs w:val="22"/>
              </w:rPr>
              <w:t>Date</w:t>
            </w:r>
          </w:p>
        </w:tc>
      </w:tr>
      <w:tr w:rsidR="00706674" w14:paraId="11C813FA" w14:textId="77777777">
        <w:tc>
          <w:tcPr>
            <w:tcW w:w="1200" w:type="pct"/>
          </w:tcPr>
          <w:p w14:paraId="79D2B4D4" w14:textId="77777777" w:rsidR="00706674" w:rsidRDefault="00000000">
            <w:r>
              <w:rPr>
                <w:rFonts w:ascii="Calibri" w:eastAsia="Calibri" w:hAnsi="Calibri" w:cs="Calibri"/>
                <w:color w:val="000000"/>
                <w:sz w:val="22"/>
                <w:szCs w:val="22"/>
              </w:rPr>
              <w:t>Particle Size Distribution</w:t>
            </w:r>
          </w:p>
        </w:tc>
        <w:tc>
          <w:tcPr>
            <w:tcW w:w="650" w:type="pct"/>
          </w:tcPr>
          <w:p w14:paraId="23702D31" w14:textId="77777777" w:rsidR="00706674" w:rsidRDefault="00000000">
            <w:r>
              <w:rPr>
                <w:rFonts w:ascii="Calibri" w:eastAsia="Calibri" w:hAnsi="Calibri" w:cs="Calibri"/>
                <w:color w:val="000000"/>
                <w:sz w:val="22"/>
                <w:szCs w:val="22"/>
              </w:rPr>
              <w:t>ASTM D422</w:t>
            </w:r>
          </w:p>
        </w:tc>
        <w:tc>
          <w:tcPr>
            <w:tcW w:w="1800" w:type="pct"/>
          </w:tcPr>
          <w:p w14:paraId="2182742A" w14:textId="77777777" w:rsidR="00706674" w:rsidRDefault="00000000">
            <w:r>
              <w:rPr>
                <w:rFonts w:ascii="Calibri" w:eastAsia="Calibri" w:hAnsi="Calibri" w:cs="Calibri"/>
                <w:color w:val="000000"/>
                <w:sz w:val="22"/>
                <w:szCs w:val="22"/>
              </w:rPr>
              <w:t>TSI Laboratories, Inc. (TBPE No. F-9236), Victoria, TX</w:t>
            </w:r>
          </w:p>
        </w:tc>
        <w:tc>
          <w:tcPr>
            <w:tcW w:w="650" w:type="pct"/>
          </w:tcPr>
          <w:p w14:paraId="24AF2E0D" w14:textId="77777777" w:rsidR="00706674" w:rsidRDefault="00000000">
            <w:r>
              <w:rPr>
                <w:rFonts w:ascii="Calibri" w:eastAsia="Calibri" w:hAnsi="Calibri" w:cs="Calibri"/>
                <w:color w:val="000000"/>
                <w:sz w:val="22"/>
                <w:szCs w:val="22"/>
              </w:rPr>
              <w:t>L-003</w:t>
            </w:r>
          </w:p>
        </w:tc>
        <w:tc>
          <w:tcPr>
            <w:tcW w:w="700" w:type="pct"/>
          </w:tcPr>
          <w:p w14:paraId="6F866470" w14:textId="77777777" w:rsidR="00706674" w:rsidRDefault="00000000">
            <w:r>
              <w:rPr>
                <w:rFonts w:ascii="Calibri" w:eastAsia="Calibri" w:hAnsi="Calibri" w:cs="Calibri"/>
                <w:color w:val="000000"/>
                <w:sz w:val="22"/>
                <w:szCs w:val="22"/>
              </w:rPr>
              <w:t>May 12, 2025</w:t>
            </w:r>
          </w:p>
        </w:tc>
      </w:tr>
      <w:tr w:rsidR="00706674" w14:paraId="7BA5C821" w14:textId="77777777">
        <w:tc>
          <w:tcPr>
            <w:tcW w:w="1200" w:type="pct"/>
          </w:tcPr>
          <w:p w14:paraId="43B317E4" w14:textId="77777777" w:rsidR="00706674" w:rsidRDefault="00000000">
            <w:r>
              <w:rPr>
                <w:rFonts w:ascii="Calibri" w:eastAsia="Calibri" w:hAnsi="Calibri" w:cs="Calibri"/>
                <w:color w:val="000000"/>
                <w:sz w:val="22"/>
                <w:szCs w:val="22"/>
              </w:rPr>
              <w:t>Bulk XRD Mineralogical Analysis</w:t>
            </w:r>
          </w:p>
        </w:tc>
        <w:tc>
          <w:tcPr>
            <w:tcW w:w="650" w:type="pct"/>
          </w:tcPr>
          <w:p w14:paraId="48A856E6" w14:textId="77777777" w:rsidR="00706674" w:rsidRDefault="00000000">
            <w:r>
              <w:rPr>
                <w:rFonts w:ascii="Calibri" w:eastAsia="Calibri" w:hAnsi="Calibri" w:cs="Calibri"/>
                <w:color w:val="000000"/>
                <w:sz w:val="22"/>
                <w:szCs w:val="22"/>
              </w:rPr>
              <w:t>XRD</w:t>
            </w:r>
          </w:p>
        </w:tc>
        <w:tc>
          <w:tcPr>
            <w:tcW w:w="1800" w:type="pct"/>
          </w:tcPr>
          <w:p w14:paraId="7D1AA3EC" w14:textId="77777777" w:rsidR="00706674" w:rsidRDefault="00000000">
            <w:r>
              <w:rPr>
                <w:rFonts w:ascii="Calibri" w:eastAsia="Calibri" w:hAnsi="Calibri" w:cs="Calibri"/>
                <w:color w:val="000000"/>
                <w:sz w:val="22"/>
                <w:szCs w:val="22"/>
              </w:rPr>
              <w:t>Independent Mineralogy Laboratory</w:t>
            </w:r>
          </w:p>
        </w:tc>
        <w:tc>
          <w:tcPr>
            <w:tcW w:w="650" w:type="pct"/>
          </w:tcPr>
          <w:p w14:paraId="020F83EF" w14:textId="77777777" w:rsidR="00706674" w:rsidRDefault="00000000">
            <w:r>
              <w:rPr>
                <w:rFonts w:ascii="Calibri" w:eastAsia="Calibri" w:hAnsi="Calibri" w:cs="Calibri"/>
                <w:color w:val="000000"/>
                <w:sz w:val="22"/>
                <w:szCs w:val="22"/>
              </w:rPr>
              <w:t>TSB Alpine</w:t>
            </w:r>
          </w:p>
        </w:tc>
        <w:tc>
          <w:tcPr>
            <w:tcW w:w="700" w:type="pct"/>
          </w:tcPr>
          <w:p w14:paraId="28450A38" w14:textId="77777777" w:rsidR="00706674" w:rsidRDefault="00000000">
            <w:r>
              <w:rPr>
                <w:rFonts w:ascii="Calibri" w:eastAsia="Calibri" w:hAnsi="Calibri" w:cs="Calibri"/>
                <w:color w:val="000000"/>
                <w:sz w:val="22"/>
                <w:szCs w:val="22"/>
              </w:rPr>
              <w:t>On file</w:t>
            </w:r>
          </w:p>
        </w:tc>
      </w:tr>
      <w:tr w:rsidR="00706674" w14:paraId="6F37477A" w14:textId="77777777">
        <w:tc>
          <w:tcPr>
            <w:tcW w:w="1200" w:type="pct"/>
          </w:tcPr>
          <w:p w14:paraId="21FB9D44" w14:textId="77777777" w:rsidR="00706674" w:rsidRDefault="00000000">
            <w:r>
              <w:rPr>
                <w:rFonts w:ascii="Calibri" w:eastAsia="Calibri" w:hAnsi="Calibri" w:cs="Calibri"/>
                <w:color w:val="000000"/>
                <w:sz w:val="22"/>
                <w:szCs w:val="22"/>
              </w:rPr>
              <w:t>XRF Chemical Analysis</w:t>
            </w:r>
          </w:p>
        </w:tc>
        <w:tc>
          <w:tcPr>
            <w:tcW w:w="650" w:type="pct"/>
          </w:tcPr>
          <w:p w14:paraId="4CCCF62B" w14:textId="77777777" w:rsidR="00706674" w:rsidRDefault="00000000">
            <w:r>
              <w:rPr>
                <w:rFonts w:ascii="Calibri" w:eastAsia="Calibri" w:hAnsi="Calibri" w:cs="Calibri"/>
                <w:color w:val="000000"/>
                <w:sz w:val="22"/>
                <w:szCs w:val="22"/>
              </w:rPr>
              <w:t>XRF</w:t>
            </w:r>
          </w:p>
        </w:tc>
        <w:tc>
          <w:tcPr>
            <w:tcW w:w="1800" w:type="pct"/>
          </w:tcPr>
          <w:p w14:paraId="6E0CBFDC" w14:textId="77777777" w:rsidR="00706674" w:rsidRDefault="00000000">
            <w:r>
              <w:rPr>
                <w:rFonts w:ascii="Calibri" w:eastAsia="Calibri" w:hAnsi="Calibri" w:cs="Calibri"/>
                <w:color w:val="000000"/>
                <w:sz w:val="22"/>
                <w:szCs w:val="22"/>
              </w:rPr>
              <w:t>Independent Laboratory</w:t>
            </w:r>
          </w:p>
        </w:tc>
        <w:tc>
          <w:tcPr>
            <w:tcW w:w="650" w:type="pct"/>
          </w:tcPr>
          <w:p w14:paraId="7A295EDE" w14:textId="77777777" w:rsidR="00706674" w:rsidRDefault="00000000">
            <w:r>
              <w:rPr>
                <w:rFonts w:ascii="Calibri" w:eastAsia="Calibri" w:hAnsi="Calibri" w:cs="Calibri"/>
                <w:color w:val="000000"/>
                <w:sz w:val="22"/>
                <w:szCs w:val="22"/>
              </w:rPr>
              <w:t>TSB Alpine</w:t>
            </w:r>
          </w:p>
        </w:tc>
        <w:tc>
          <w:tcPr>
            <w:tcW w:w="700" w:type="pct"/>
          </w:tcPr>
          <w:p w14:paraId="202965E8" w14:textId="77777777" w:rsidR="00706674" w:rsidRDefault="00000000">
            <w:r>
              <w:rPr>
                <w:rFonts w:ascii="Calibri" w:eastAsia="Calibri" w:hAnsi="Calibri" w:cs="Calibri"/>
                <w:color w:val="000000"/>
                <w:sz w:val="22"/>
                <w:szCs w:val="22"/>
              </w:rPr>
              <w:t>On file</w:t>
            </w:r>
          </w:p>
        </w:tc>
      </w:tr>
    </w:tbl>
    <w:p w14:paraId="36BDF720" w14:textId="77777777" w:rsidR="00706674" w:rsidRDefault="00706674">
      <w:pPr>
        <w:spacing w:after="200"/>
      </w:pPr>
    </w:p>
    <w:p w14:paraId="30BE5E5E" w14:textId="77777777" w:rsidR="00706674" w:rsidRDefault="00000000">
      <w:pPr>
        <w:spacing w:before="60" w:after="120" w:line="360" w:lineRule="auto"/>
      </w:pPr>
      <w:r>
        <w:rPr>
          <w:rFonts w:ascii="Calibri" w:eastAsia="Calibri" w:hAnsi="Calibri" w:cs="Calibri"/>
          <w:color w:val="333333"/>
          <w:sz w:val="22"/>
          <w:szCs w:val="22"/>
        </w:rPr>
        <w:t>Test reports are available upon request from Texas Sodium Bentonite, Inc.</w:t>
      </w:r>
    </w:p>
    <w:p w14:paraId="12370A87" w14:textId="77777777" w:rsidR="00706674" w:rsidRDefault="00000000">
      <w:pPr>
        <w:pStyle w:val="Heading2"/>
        <w:shd w:val="clear" w:color="auto" w:fill="1A3A5C"/>
        <w:spacing w:before="480" w:after="240" w:line="360" w:lineRule="auto"/>
      </w:pPr>
      <w:r>
        <w:rPr>
          <w:rFonts w:ascii="Calibri" w:eastAsia="Calibri" w:hAnsi="Calibri" w:cs="Calibri"/>
          <w:color w:val="FFFFFF"/>
          <w:sz w:val="22"/>
          <w:szCs w:val="22"/>
        </w:rPr>
        <w:t xml:space="preserve">SECTION </w:t>
      </w:r>
      <w:proofErr w:type="gramStart"/>
      <w:r>
        <w:rPr>
          <w:rFonts w:ascii="Calibri" w:eastAsia="Calibri" w:hAnsi="Calibri" w:cs="Calibri"/>
          <w:color w:val="FFFFFF"/>
          <w:sz w:val="22"/>
          <w:szCs w:val="22"/>
        </w:rPr>
        <w:t>12  —</w:t>
      </w:r>
      <w:proofErr w:type="gramEnd"/>
      <w:r>
        <w:rPr>
          <w:rFonts w:ascii="Calibri" w:eastAsia="Calibri" w:hAnsi="Calibri" w:cs="Calibri"/>
          <w:color w:val="FFFFFF"/>
          <w:sz w:val="22"/>
          <w:szCs w:val="22"/>
        </w:rPr>
        <w:t>  ORDERING AND PACKAGING INFORMATION</w:t>
      </w:r>
    </w:p>
    <w:p w14:paraId="649B905E" w14:textId="77777777" w:rsidR="00706674" w:rsidRDefault="00706674">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150"/>
        <w:gridCol w:w="7200"/>
      </w:tblGrid>
      <w:tr w:rsidR="00706674" w14:paraId="292555CB" w14:textId="77777777">
        <w:trPr>
          <w:tblHeader/>
        </w:trPr>
        <w:tc>
          <w:tcPr>
            <w:tcW w:w="1150" w:type="pct"/>
            <w:shd w:val="clear" w:color="auto" w:fill="1A3A5C"/>
          </w:tcPr>
          <w:p w14:paraId="3EFE503F" w14:textId="77777777" w:rsidR="00706674" w:rsidRDefault="00000000">
            <w:r>
              <w:rPr>
                <w:rFonts w:ascii="Calibri" w:eastAsia="Calibri" w:hAnsi="Calibri" w:cs="Calibri"/>
                <w:b/>
                <w:bCs/>
                <w:color w:val="FFFFFF"/>
                <w:sz w:val="19"/>
                <w:szCs w:val="19"/>
              </w:rPr>
              <w:t>Detail</w:t>
            </w:r>
          </w:p>
        </w:tc>
        <w:tc>
          <w:tcPr>
            <w:tcW w:w="3850" w:type="pct"/>
            <w:shd w:val="clear" w:color="auto" w:fill="1A3A5C"/>
          </w:tcPr>
          <w:p w14:paraId="3D596285" w14:textId="77777777" w:rsidR="00706674" w:rsidRDefault="00000000">
            <w:r>
              <w:rPr>
                <w:rFonts w:ascii="Calibri" w:eastAsia="Calibri" w:hAnsi="Calibri" w:cs="Calibri"/>
                <w:b/>
                <w:bCs/>
                <w:color w:val="FFFFFF"/>
                <w:sz w:val="19"/>
                <w:szCs w:val="19"/>
              </w:rPr>
              <w:t>Information</w:t>
            </w:r>
          </w:p>
        </w:tc>
      </w:tr>
      <w:tr w:rsidR="00706674" w14:paraId="7F5FB4EC" w14:textId="77777777">
        <w:tc>
          <w:tcPr>
            <w:tcW w:w="1150" w:type="pct"/>
          </w:tcPr>
          <w:p w14:paraId="18591F8B" w14:textId="77777777" w:rsidR="00706674" w:rsidRDefault="00000000">
            <w:r>
              <w:rPr>
                <w:rFonts w:ascii="Calibri" w:eastAsia="Calibri" w:hAnsi="Calibri" w:cs="Calibri"/>
                <w:color w:val="000000"/>
                <w:sz w:val="22"/>
                <w:szCs w:val="22"/>
              </w:rPr>
              <w:t>Product Name</w:t>
            </w:r>
          </w:p>
        </w:tc>
        <w:tc>
          <w:tcPr>
            <w:tcW w:w="3850" w:type="pct"/>
          </w:tcPr>
          <w:p w14:paraId="2E1BE652" w14:textId="77777777" w:rsidR="00706674" w:rsidRDefault="00000000">
            <w:r>
              <w:rPr>
                <w:rFonts w:ascii="Calibri" w:eastAsia="Calibri" w:hAnsi="Calibri" w:cs="Calibri"/>
                <w:color w:val="000000"/>
                <w:sz w:val="22"/>
                <w:szCs w:val="22"/>
              </w:rPr>
              <w:t>Texas Sodium Bentonite Minus-20 Powder (Modified Bentonite)</w:t>
            </w:r>
          </w:p>
        </w:tc>
      </w:tr>
      <w:tr w:rsidR="00706674" w14:paraId="1AA80469" w14:textId="77777777">
        <w:tc>
          <w:tcPr>
            <w:tcW w:w="1150" w:type="pct"/>
          </w:tcPr>
          <w:p w14:paraId="15ACB979" w14:textId="77777777" w:rsidR="00706674" w:rsidRDefault="00000000">
            <w:r>
              <w:rPr>
                <w:rFonts w:ascii="Calibri" w:eastAsia="Calibri" w:hAnsi="Calibri" w:cs="Calibri"/>
                <w:color w:val="000000"/>
                <w:sz w:val="22"/>
                <w:szCs w:val="22"/>
              </w:rPr>
              <w:t>Available Packaging</w:t>
            </w:r>
          </w:p>
        </w:tc>
        <w:tc>
          <w:tcPr>
            <w:tcW w:w="3850" w:type="pct"/>
          </w:tcPr>
          <w:p w14:paraId="1E5414A0" w14:textId="77777777" w:rsidR="00706674" w:rsidRDefault="00000000">
            <w:r>
              <w:rPr>
                <w:rFonts w:ascii="Calibri" w:eastAsia="Calibri" w:hAnsi="Calibri" w:cs="Calibri"/>
                <w:color w:val="000000"/>
                <w:sz w:val="22"/>
                <w:szCs w:val="22"/>
              </w:rPr>
              <w:t xml:space="preserve">50 </w:t>
            </w:r>
            <w:proofErr w:type="spellStart"/>
            <w:r>
              <w:rPr>
                <w:rFonts w:ascii="Calibri" w:eastAsia="Calibri" w:hAnsi="Calibri" w:cs="Calibri"/>
                <w:color w:val="000000"/>
                <w:sz w:val="22"/>
                <w:szCs w:val="22"/>
              </w:rPr>
              <w:t>lb</w:t>
            </w:r>
            <w:proofErr w:type="spellEnd"/>
            <w:r>
              <w:rPr>
                <w:rFonts w:ascii="Calibri" w:eastAsia="Calibri" w:hAnsi="Calibri" w:cs="Calibri"/>
                <w:color w:val="000000"/>
                <w:sz w:val="22"/>
                <w:szCs w:val="22"/>
              </w:rPr>
              <w:t xml:space="preserve"> bags; bulk super sacks (1–2 ton); bulk truck delivery (contact for availability)</w:t>
            </w:r>
          </w:p>
        </w:tc>
      </w:tr>
      <w:tr w:rsidR="00706674" w14:paraId="25F5E681" w14:textId="77777777">
        <w:tc>
          <w:tcPr>
            <w:tcW w:w="1150" w:type="pct"/>
          </w:tcPr>
          <w:p w14:paraId="3ABDF228" w14:textId="77777777" w:rsidR="00706674" w:rsidRDefault="00000000">
            <w:r>
              <w:rPr>
                <w:rFonts w:ascii="Calibri" w:eastAsia="Calibri" w:hAnsi="Calibri" w:cs="Calibri"/>
                <w:color w:val="000000"/>
                <w:sz w:val="22"/>
                <w:szCs w:val="22"/>
              </w:rPr>
              <w:t>Minimum Order</w:t>
            </w:r>
          </w:p>
        </w:tc>
        <w:tc>
          <w:tcPr>
            <w:tcW w:w="3850" w:type="pct"/>
          </w:tcPr>
          <w:p w14:paraId="23FFC359" w14:textId="77777777" w:rsidR="00706674" w:rsidRDefault="00000000">
            <w:r>
              <w:rPr>
                <w:rFonts w:ascii="Calibri" w:eastAsia="Calibri" w:hAnsi="Calibri" w:cs="Calibri"/>
                <w:color w:val="000000"/>
                <w:sz w:val="22"/>
                <w:szCs w:val="22"/>
              </w:rPr>
              <w:t>Contact TSB for current minimum order quantities and regional availability</w:t>
            </w:r>
          </w:p>
        </w:tc>
      </w:tr>
    </w:tbl>
    <w:p w14:paraId="6598AD0A" w14:textId="77777777" w:rsidR="00706674" w:rsidRDefault="00706674">
      <w:pPr>
        <w:spacing w:after="200"/>
      </w:pPr>
    </w:p>
    <w:p w14:paraId="2D335218" w14:textId="77777777" w:rsidR="00706674" w:rsidRDefault="00706674">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706674" w14:paraId="67A48FA2" w14:textId="77777777">
        <w:tc>
          <w:tcPr>
            <w:tcW w:w="0" w:type="auto"/>
            <w:tcBorders>
              <w:top w:val="single" w:sz="6" w:space="0" w:color="8FAEC8"/>
              <w:left w:val="single" w:sz="6" w:space="0" w:color="8FAEC8"/>
              <w:bottom w:val="single" w:sz="6" w:space="0" w:color="8FAEC8"/>
              <w:right w:val="single" w:sz="6" w:space="0" w:color="8FAEC8"/>
            </w:tcBorders>
            <w:shd w:val="clear" w:color="auto" w:fill="EEF4FB"/>
            <w:tcMar>
              <w:top w:w="120" w:type="dxa"/>
              <w:left w:w="210" w:type="dxa"/>
              <w:bottom w:w="120" w:type="dxa"/>
              <w:right w:w="210" w:type="dxa"/>
            </w:tcMar>
          </w:tcPr>
          <w:p w14:paraId="5E7272A2" w14:textId="6D7DDB9B" w:rsidR="00706674" w:rsidRDefault="00000000" w:rsidP="00D238EA">
            <w:pPr>
              <w:spacing w:after="120" w:line="408" w:lineRule="auto"/>
            </w:pPr>
            <w:r>
              <w:lastRenderedPageBreak/>
              <w:t>To Order or Request Technical Support:</w:t>
            </w:r>
            <w:r w:rsidR="00D238EA">
              <w:t xml:space="preserve"> </w:t>
            </w:r>
            <w:r>
              <w:t>Texas Sodium Bentonite, Inc.</w:t>
            </w:r>
            <w:r w:rsidR="00D238EA">
              <w:t xml:space="preserve"> </w:t>
            </w:r>
            <w:r>
              <w:t>2101 N. State Hwy 118</w:t>
            </w:r>
            <w:r w:rsidR="00D238EA">
              <w:t xml:space="preserve"> </w:t>
            </w:r>
            <w:r>
              <w:t>|</w:t>
            </w:r>
            <w:r w:rsidR="00D238EA">
              <w:t xml:space="preserve"> </w:t>
            </w:r>
            <w:r>
              <w:t>Alpine, Texas 79830</w:t>
            </w:r>
            <w:r w:rsidR="00D238EA">
              <w:t xml:space="preserve"> </w:t>
            </w:r>
            <w:r>
              <w:t xml:space="preserve">Phone: </w:t>
            </w:r>
            <w:r w:rsidR="00D238EA">
              <w:t xml:space="preserve">Sales - </w:t>
            </w:r>
            <w:r>
              <w:t>(</w:t>
            </w:r>
            <w:r w:rsidR="00D238EA">
              <w:t>806</w:t>
            </w:r>
            <w:r>
              <w:t xml:space="preserve">) </w:t>
            </w:r>
            <w:r w:rsidR="00D238EA">
              <w:t xml:space="preserve">255-0122 </w:t>
            </w:r>
            <w:r>
              <w:t>|</w:t>
            </w:r>
            <w:r w:rsidR="00D238EA">
              <w:t xml:space="preserve"> Office - </w:t>
            </w:r>
            <w:r>
              <w:t>(432) 837-4444</w:t>
            </w:r>
            <w:r w:rsidR="00D238EA">
              <w:t xml:space="preserve"> </w:t>
            </w:r>
            <w:r>
              <w:t xml:space="preserve">Email: </w:t>
            </w:r>
            <w:hyperlink r:id="rId8" w:history="1">
              <w:r w:rsidR="00D238EA" w:rsidRPr="0067742C">
                <w:rPr>
                  <w:rStyle w:val="Hyperlink"/>
                </w:rPr>
                <w:t>info@texassodiumbentonite.com</w:t>
              </w:r>
            </w:hyperlink>
            <w:r w:rsidR="00D238EA">
              <w:t xml:space="preserve"> </w:t>
            </w:r>
            <w:r>
              <w:t>|</w:t>
            </w:r>
            <w:r w:rsidR="00D238EA">
              <w:t xml:space="preserve"> </w:t>
            </w:r>
            <w:r>
              <w:t>ww.texassodiumbentonite.com</w:t>
            </w:r>
          </w:p>
        </w:tc>
      </w:tr>
    </w:tbl>
    <w:p w14:paraId="2F273170" w14:textId="77777777" w:rsidR="00706674" w:rsidRDefault="00706674">
      <w:pPr>
        <w:spacing w:after="240"/>
      </w:pPr>
    </w:p>
    <w:p w14:paraId="0DA06BA2" w14:textId="77777777" w:rsidR="00706674" w:rsidRDefault="00706674">
      <w:pPr>
        <w:spacing w:before="24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706674" w14:paraId="063596B2" w14:textId="77777777">
        <w:tc>
          <w:tcPr>
            <w:tcW w:w="0" w:type="auto"/>
            <w:tcBorders>
              <w:top w:val="single" w:sz="6" w:space="0" w:color="666666"/>
              <w:left w:val="single" w:sz="6" w:space="0" w:color="666666"/>
              <w:bottom w:val="single" w:sz="6" w:space="0" w:color="666666"/>
              <w:right w:val="single" w:sz="6" w:space="0" w:color="666666"/>
            </w:tcBorders>
            <w:shd w:val="clear" w:color="auto" w:fill="F2F2F2"/>
            <w:tcMar>
              <w:top w:w="150" w:type="dxa"/>
              <w:left w:w="210" w:type="dxa"/>
              <w:bottom w:w="150" w:type="dxa"/>
              <w:right w:w="210" w:type="dxa"/>
            </w:tcMar>
          </w:tcPr>
          <w:p w14:paraId="5E4DE670" w14:textId="77777777" w:rsidR="00706674" w:rsidRDefault="00000000">
            <w:pPr>
              <w:spacing w:after="120" w:line="408" w:lineRule="auto"/>
            </w:pPr>
            <w:r>
              <w:t>Disclaimer</w:t>
            </w:r>
          </w:p>
          <w:p w14:paraId="6D8E468E" w14:textId="77777777" w:rsidR="00706674" w:rsidRDefault="00000000">
            <w:pPr>
              <w:spacing w:after="120" w:line="408" w:lineRule="auto"/>
            </w:pPr>
            <w:r>
              <w:t xml:space="preserve">The information </w:t>
            </w:r>
            <w:proofErr w:type="gramStart"/>
            <w:r>
              <w:t>in</w:t>
            </w:r>
            <w:proofErr w:type="gramEnd"/>
            <w:r>
              <w:t xml:space="preserve"> this Product Data Sheet is based on data believed to be reliable and is offered in good faith. It is the responsibility of the user to determine the suitability of this product for their specific application. Texas Sodium Bentonite, Inc. makes no warranty, express or implied, regarding the accuracy of the information or the fitness of the product for any </w:t>
            </w:r>
            <w:proofErr w:type="gramStart"/>
            <w:r>
              <w:t>particular application</w:t>
            </w:r>
            <w:proofErr w:type="gramEnd"/>
            <w:r>
              <w:t>. Users should independently verify compliance with all applicable local, state, and federal regulations prior to product use. For</w:t>
            </w:r>
            <w:r>
              <w:t xml:space="preserve"> complete hazard and safety information, refer to the current Safety Data Sheet (SDS), CAS 1302-78-9.</w:t>
            </w:r>
          </w:p>
        </w:tc>
      </w:tr>
    </w:tbl>
    <w:p w14:paraId="50E2EDB9" w14:textId="77777777" w:rsidR="00706674" w:rsidRDefault="00706674">
      <w:pPr>
        <w:spacing w:after="240"/>
      </w:pPr>
    </w:p>
    <w:p w14:paraId="2CC6C1DA" w14:textId="77777777" w:rsidR="00706674" w:rsidRDefault="00706674">
      <w:pPr>
        <w:pBdr>
          <w:bottom w:val="single" w:sz="6" w:space="0" w:color="1A3A5C"/>
        </w:pBdr>
        <w:spacing w:before="240" w:after="240"/>
      </w:pPr>
    </w:p>
    <w:p w14:paraId="60079465" w14:textId="77777777" w:rsidR="00706674" w:rsidRDefault="00706674">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5049"/>
        <w:gridCol w:w="2431"/>
        <w:gridCol w:w="1870"/>
      </w:tblGrid>
      <w:tr w:rsidR="00706674" w14:paraId="000819E4" w14:textId="77777777">
        <w:trPr>
          <w:tblHeader/>
        </w:trPr>
        <w:tc>
          <w:tcPr>
            <w:tcW w:w="2700" w:type="pct"/>
          </w:tcPr>
          <w:p w14:paraId="1DD4DC7B" w14:textId="728154DC" w:rsidR="00706674" w:rsidRDefault="00000000">
            <w:r>
              <w:rPr>
                <w:rFonts w:ascii="Calibri" w:eastAsia="Calibri" w:hAnsi="Calibri" w:cs="Calibri"/>
                <w:b/>
                <w:bCs/>
                <w:color w:val="4A6A8A"/>
                <w:sz w:val="15"/>
                <w:szCs w:val="15"/>
              </w:rPr>
              <w:t xml:space="preserve">Texas Sodium Bentonite, Inc.  </w:t>
            </w:r>
            <w:proofErr w:type="gramStart"/>
            <w:r>
              <w:rPr>
                <w:rFonts w:ascii="Calibri" w:eastAsia="Calibri" w:hAnsi="Calibri" w:cs="Calibri"/>
                <w:b/>
                <w:bCs/>
                <w:color w:val="4A6A8A"/>
                <w:sz w:val="15"/>
                <w:szCs w:val="15"/>
              </w:rPr>
              <w:t>|  2101</w:t>
            </w:r>
            <w:proofErr w:type="gramEnd"/>
            <w:r>
              <w:rPr>
                <w:rFonts w:ascii="Calibri" w:eastAsia="Calibri" w:hAnsi="Calibri" w:cs="Calibri"/>
                <w:b/>
                <w:bCs/>
                <w:color w:val="4A6A8A"/>
                <w:sz w:val="15"/>
                <w:szCs w:val="15"/>
              </w:rPr>
              <w:t xml:space="preserve"> N. State Hwy 118, Alpine, Texas </w:t>
            </w:r>
            <w:proofErr w:type="gramStart"/>
            <w:r>
              <w:rPr>
                <w:rFonts w:ascii="Calibri" w:eastAsia="Calibri" w:hAnsi="Calibri" w:cs="Calibri"/>
                <w:b/>
                <w:bCs/>
                <w:color w:val="4A6A8A"/>
                <w:sz w:val="15"/>
                <w:szCs w:val="15"/>
              </w:rPr>
              <w:t>79830  |</w:t>
            </w:r>
            <w:proofErr w:type="gramEnd"/>
            <w:r>
              <w:rPr>
                <w:rFonts w:ascii="Calibri" w:eastAsia="Calibri" w:hAnsi="Calibri" w:cs="Calibri"/>
                <w:b/>
                <w:bCs/>
                <w:color w:val="4A6A8A"/>
                <w:sz w:val="15"/>
                <w:szCs w:val="15"/>
              </w:rPr>
              <w:t xml:space="preserve">  (</w:t>
            </w:r>
            <w:r w:rsidR="00D238EA">
              <w:rPr>
                <w:rFonts w:ascii="Calibri" w:eastAsia="Calibri" w:hAnsi="Calibri" w:cs="Calibri"/>
                <w:b/>
                <w:bCs/>
                <w:color w:val="4A6A8A"/>
                <w:sz w:val="15"/>
                <w:szCs w:val="15"/>
              </w:rPr>
              <w:t>432</w:t>
            </w:r>
            <w:r>
              <w:rPr>
                <w:rFonts w:ascii="Calibri" w:eastAsia="Calibri" w:hAnsi="Calibri" w:cs="Calibri"/>
                <w:b/>
                <w:bCs/>
                <w:color w:val="4A6A8A"/>
                <w:sz w:val="15"/>
                <w:szCs w:val="15"/>
              </w:rPr>
              <w:t xml:space="preserve">) </w:t>
            </w:r>
            <w:r w:rsidR="00D238EA">
              <w:rPr>
                <w:rFonts w:ascii="Calibri" w:eastAsia="Calibri" w:hAnsi="Calibri" w:cs="Calibri"/>
                <w:b/>
                <w:bCs/>
                <w:color w:val="4A6A8A"/>
                <w:sz w:val="15"/>
                <w:szCs w:val="15"/>
              </w:rPr>
              <w:t>837-4444</w:t>
            </w:r>
          </w:p>
        </w:tc>
        <w:tc>
          <w:tcPr>
            <w:tcW w:w="1300" w:type="pct"/>
          </w:tcPr>
          <w:p w14:paraId="0A1B22D8" w14:textId="77777777" w:rsidR="00706674" w:rsidRDefault="00000000">
            <w:r>
              <w:rPr>
                <w:rFonts w:ascii="Calibri" w:eastAsia="Calibri" w:hAnsi="Calibri" w:cs="Calibri"/>
                <w:b/>
                <w:bCs/>
                <w:color w:val="4A6A8A"/>
                <w:sz w:val="15"/>
                <w:szCs w:val="15"/>
              </w:rPr>
              <w:t>Minus-20 Powder — Product Data Sheet</w:t>
            </w:r>
          </w:p>
        </w:tc>
        <w:tc>
          <w:tcPr>
            <w:tcW w:w="1000" w:type="pct"/>
          </w:tcPr>
          <w:p w14:paraId="4E1468DF" w14:textId="77777777" w:rsidR="00706674" w:rsidRDefault="00000000">
            <w:r>
              <w:rPr>
                <w:rFonts w:ascii="Calibri" w:eastAsia="Calibri" w:hAnsi="Calibri" w:cs="Calibri"/>
                <w:b/>
                <w:bCs/>
                <w:color w:val="4A6A8A"/>
                <w:sz w:val="15"/>
                <w:szCs w:val="15"/>
              </w:rPr>
              <w:t xml:space="preserve">Rev. </w:t>
            </w:r>
            <w:proofErr w:type="gramStart"/>
            <w:r>
              <w:rPr>
                <w:rFonts w:ascii="Calibri" w:eastAsia="Calibri" w:hAnsi="Calibri" w:cs="Calibri"/>
                <w:b/>
                <w:bCs/>
                <w:color w:val="4A6A8A"/>
                <w:sz w:val="15"/>
                <w:szCs w:val="15"/>
              </w:rPr>
              <w:t>1.0  |</w:t>
            </w:r>
            <w:proofErr w:type="gramEnd"/>
            <w:r>
              <w:rPr>
                <w:rFonts w:ascii="Calibri" w:eastAsia="Calibri" w:hAnsi="Calibri" w:cs="Calibri"/>
                <w:b/>
                <w:bCs/>
                <w:color w:val="4A6A8A"/>
                <w:sz w:val="15"/>
                <w:szCs w:val="15"/>
              </w:rPr>
              <w:t xml:space="preserve">  August 2026</w:t>
            </w:r>
          </w:p>
        </w:tc>
      </w:tr>
    </w:tbl>
    <w:p w14:paraId="51D6025D" w14:textId="77777777" w:rsidR="00706674" w:rsidRDefault="00706674">
      <w:pPr>
        <w:spacing w:after="200"/>
      </w:pPr>
    </w:p>
    <w:sectPr w:rsidR="00706674">
      <w:headerReference w:type="default" r:id="rId9"/>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DE50B" w14:textId="77777777" w:rsidR="008B38FA" w:rsidRDefault="008B38FA" w:rsidP="00044878">
      <w:r>
        <w:separator/>
      </w:r>
    </w:p>
  </w:endnote>
  <w:endnote w:type="continuationSeparator" w:id="0">
    <w:p w14:paraId="321ED79C" w14:textId="77777777" w:rsidR="008B38FA" w:rsidRDefault="008B38FA" w:rsidP="0004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C1564" w14:textId="77777777" w:rsidR="008B38FA" w:rsidRDefault="008B38FA" w:rsidP="00044878">
      <w:r>
        <w:separator/>
      </w:r>
    </w:p>
  </w:footnote>
  <w:footnote w:type="continuationSeparator" w:id="0">
    <w:p w14:paraId="76E8D446" w14:textId="77777777" w:rsidR="008B38FA" w:rsidRDefault="008B38FA" w:rsidP="00044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A2F02" w14:textId="21F4DD62" w:rsidR="00044878" w:rsidRDefault="00044878" w:rsidP="00044878">
    <w:pPr>
      <w:pStyle w:val="NormalWeb"/>
      <w:jc w:val="right"/>
    </w:pPr>
    <w:r>
      <w:rPr>
        <w:noProof/>
      </w:rPr>
      <w:drawing>
        <wp:inline distT="0" distB="0" distL="0" distR="0" wp14:anchorId="56489967" wp14:editId="2E47348F">
          <wp:extent cx="1143000" cy="1143000"/>
          <wp:effectExtent l="0" t="0" r="0" b="0"/>
          <wp:docPr id="1" name="Picture 1" descr="Since 1997.&#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nce 1997.&#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3B78F332" w14:textId="10081AB2" w:rsidR="00044878" w:rsidRDefault="00044878">
    <w:pPr>
      <w:pStyle w:val="Header"/>
    </w:pPr>
  </w:p>
  <w:p w14:paraId="4F8A28DD" w14:textId="77777777" w:rsidR="00044878" w:rsidRDefault="000448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A1E7F"/>
    <w:multiLevelType w:val="hybridMultilevel"/>
    <w:tmpl w:val="28CA571A"/>
    <w:lvl w:ilvl="0" w:tplc="817295BC">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9BD6FA5"/>
    <w:multiLevelType w:val="hybridMultilevel"/>
    <w:tmpl w:val="68C2746A"/>
    <w:lvl w:ilvl="0" w:tplc="817295BC">
      <w:start w:val="1"/>
      <w:numFmt w:val="bullet"/>
      <w:lvlText w:val="●"/>
      <w:lvlJc w:val="left"/>
      <w:pPr>
        <w:ind w:left="720" w:hanging="360"/>
      </w:pPr>
    </w:lvl>
    <w:lvl w:ilvl="1" w:tplc="DD4899E8">
      <w:start w:val="1"/>
      <w:numFmt w:val="bullet"/>
      <w:lvlText w:val="○"/>
      <w:lvlJc w:val="left"/>
      <w:pPr>
        <w:ind w:left="1440" w:hanging="360"/>
      </w:pPr>
    </w:lvl>
    <w:lvl w:ilvl="2" w:tplc="ED28CE74">
      <w:start w:val="1"/>
      <w:numFmt w:val="bullet"/>
      <w:lvlText w:val="■"/>
      <w:lvlJc w:val="left"/>
      <w:pPr>
        <w:ind w:left="2160" w:hanging="360"/>
      </w:pPr>
    </w:lvl>
    <w:lvl w:ilvl="3" w:tplc="C21ADBC0">
      <w:start w:val="1"/>
      <w:numFmt w:val="bullet"/>
      <w:lvlText w:val="●"/>
      <w:lvlJc w:val="left"/>
      <w:pPr>
        <w:ind w:left="2880" w:hanging="360"/>
      </w:pPr>
    </w:lvl>
    <w:lvl w:ilvl="4" w:tplc="E6E4584A">
      <w:start w:val="1"/>
      <w:numFmt w:val="bullet"/>
      <w:lvlText w:val="○"/>
      <w:lvlJc w:val="left"/>
      <w:pPr>
        <w:ind w:left="3600" w:hanging="360"/>
      </w:pPr>
    </w:lvl>
    <w:lvl w:ilvl="5" w:tplc="94EE07AA">
      <w:start w:val="1"/>
      <w:numFmt w:val="bullet"/>
      <w:lvlText w:val="■"/>
      <w:lvlJc w:val="left"/>
      <w:pPr>
        <w:ind w:left="4320" w:hanging="360"/>
      </w:pPr>
    </w:lvl>
    <w:lvl w:ilvl="6" w:tplc="895E5BC0">
      <w:start w:val="1"/>
      <w:numFmt w:val="bullet"/>
      <w:lvlText w:val="●"/>
      <w:lvlJc w:val="left"/>
      <w:pPr>
        <w:ind w:left="5040" w:hanging="360"/>
      </w:pPr>
    </w:lvl>
    <w:lvl w:ilvl="7" w:tplc="50A8C5B0">
      <w:start w:val="1"/>
      <w:numFmt w:val="bullet"/>
      <w:lvlText w:val="●"/>
      <w:lvlJc w:val="left"/>
      <w:pPr>
        <w:ind w:left="5760" w:hanging="360"/>
      </w:pPr>
    </w:lvl>
    <w:lvl w:ilvl="8" w:tplc="85FA3832">
      <w:start w:val="1"/>
      <w:numFmt w:val="bullet"/>
      <w:lvlText w:val="●"/>
      <w:lvlJc w:val="left"/>
      <w:pPr>
        <w:ind w:left="6480" w:hanging="360"/>
      </w:pPr>
    </w:lvl>
  </w:abstractNum>
  <w:abstractNum w:abstractNumId="2" w15:restartNumberingAfterBreak="0">
    <w:nsid w:val="411B5B9B"/>
    <w:multiLevelType w:val="hybridMultilevel"/>
    <w:tmpl w:val="3482E114"/>
    <w:lvl w:ilvl="0" w:tplc="6D3857C8">
      <w:start w:val="1"/>
      <w:numFmt w:val="decimal"/>
      <w:lvlText w:val="%1."/>
      <w:lvlJc w:val="left"/>
      <w:pPr>
        <w:ind w:left="720" w:hanging="360"/>
      </w:pPr>
    </w:lvl>
    <w:lvl w:ilvl="1" w:tplc="F1980606">
      <w:numFmt w:val="decimal"/>
      <w:lvlText w:val=""/>
      <w:lvlJc w:val="left"/>
    </w:lvl>
    <w:lvl w:ilvl="2" w:tplc="5254F836">
      <w:numFmt w:val="decimal"/>
      <w:lvlText w:val=""/>
      <w:lvlJc w:val="left"/>
    </w:lvl>
    <w:lvl w:ilvl="3" w:tplc="D0840454">
      <w:numFmt w:val="decimal"/>
      <w:lvlText w:val=""/>
      <w:lvlJc w:val="left"/>
    </w:lvl>
    <w:lvl w:ilvl="4" w:tplc="77FEA992">
      <w:numFmt w:val="decimal"/>
      <w:lvlText w:val=""/>
      <w:lvlJc w:val="left"/>
    </w:lvl>
    <w:lvl w:ilvl="5" w:tplc="ED94FBD2">
      <w:numFmt w:val="decimal"/>
      <w:lvlText w:val=""/>
      <w:lvlJc w:val="left"/>
    </w:lvl>
    <w:lvl w:ilvl="6" w:tplc="41802CC2">
      <w:numFmt w:val="decimal"/>
      <w:lvlText w:val=""/>
      <w:lvlJc w:val="left"/>
    </w:lvl>
    <w:lvl w:ilvl="7" w:tplc="56DCA9A8">
      <w:numFmt w:val="decimal"/>
      <w:lvlText w:val=""/>
      <w:lvlJc w:val="left"/>
    </w:lvl>
    <w:lvl w:ilvl="8" w:tplc="1690D966">
      <w:numFmt w:val="decimal"/>
      <w:lvlText w:val=""/>
      <w:lvlJc w:val="left"/>
    </w:lvl>
  </w:abstractNum>
  <w:abstractNum w:abstractNumId="3" w15:restartNumberingAfterBreak="0">
    <w:nsid w:val="6EEF12F4"/>
    <w:multiLevelType w:val="hybridMultilevel"/>
    <w:tmpl w:val="7A16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9380004">
    <w:abstractNumId w:val="1"/>
  </w:num>
  <w:num w:numId="2" w16cid:durableId="2140681482">
    <w:abstractNumId w:val="1"/>
  </w:num>
  <w:num w:numId="3" w16cid:durableId="1859393963">
    <w:abstractNumId w:val="3"/>
  </w:num>
  <w:num w:numId="4" w16cid:durableId="810828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674"/>
    <w:rsid w:val="00044878"/>
    <w:rsid w:val="00071500"/>
    <w:rsid w:val="001C02A7"/>
    <w:rsid w:val="0023283B"/>
    <w:rsid w:val="002B50D4"/>
    <w:rsid w:val="002D397A"/>
    <w:rsid w:val="0038483A"/>
    <w:rsid w:val="00706674"/>
    <w:rsid w:val="008B38FA"/>
    <w:rsid w:val="00B47035"/>
    <w:rsid w:val="00D238EA"/>
    <w:rsid w:val="00E47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CB4A5"/>
  <w15:docId w15:val="{4B47D46A-55F8-4CF0-9D9B-4F56559E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48"/>
      <w:szCs w:val="48"/>
    </w:rPr>
  </w:style>
  <w:style w:type="paragraph" w:styleId="Heading2">
    <w:name w:val="heading 2"/>
    <w:uiPriority w:val="9"/>
    <w:unhideWhenUsed/>
    <w:qFormat/>
    <w:pPr>
      <w:outlineLvl w:val="1"/>
    </w:pPr>
    <w:rPr>
      <w:b/>
      <w:bCs/>
      <w:color w:val="000000"/>
      <w:sz w:val="36"/>
      <w:szCs w:val="36"/>
    </w:rPr>
  </w:style>
  <w:style w:type="paragraph" w:styleId="Heading3">
    <w:name w:val="heading 3"/>
    <w:uiPriority w:val="9"/>
    <w:unhideWhenUsed/>
    <w:qFormat/>
    <w:pPr>
      <w:outlineLvl w:val="2"/>
    </w:pPr>
    <w:rPr>
      <w:b/>
      <w:bCs/>
      <w:color w:val="000000"/>
      <w:sz w:val="30"/>
      <w:szCs w:val="30"/>
    </w:rPr>
  </w:style>
  <w:style w:type="paragraph" w:styleId="Heading4">
    <w:name w:val="heading 4"/>
    <w:uiPriority w:val="9"/>
    <w:semiHidden/>
    <w:unhideWhenUsed/>
    <w:qFormat/>
    <w:pPr>
      <w:outlineLvl w:val="3"/>
    </w:pPr>
    <w:rPr>
      <w:b/>
      <w:bCs/>
      <w:color w:val="000000"/>
      <w:sz w:val="26"/>
      <w:szCs w:val="26"/>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D238EA"/>
    <w:rPr>
      <w:color w:val="605E5C"/>
      <w:shd w:val="clear" w:color="auto" w:fill="E1DFDD"/>
    </w:rPr>
  </w:style>
  <w:style w:type="paragraph" w:styleId="Header">
    <w:name w:val="header"/>
    <w:basedOn w:val="Normal"/>
    <w:link w:val="HeaderChar"/>
    <w:uiPriority w:val="99"/>
    <w:unhideWhenUsed/>
    <w:rsid w:val="00044878"/>
    <w:pPr>
      <w:tabs>
        <w:tab w:val="center" w:pos="4680"/>
        <w:tab w:val="right" w:pos="9360"/>
      </w:tabs>
    </w:pPr>
  </w:style>
  <w:style w:type="character" w:customStyle="1" w:styleId="HeaderChar">
    <w:name w:val="Header Char"/>
    <w:basedOn w:val="DefaultParagraphFont"/>
    <w:link w:val="Header"/>
    <w:uiPriority w:val="99"/>
    <w:rsid w:val="00044878"/>
  </w:style>
  <w:style w:type="paragraph" w:styleId="Footer">
    <w:name w:val="footer"/>
    <w:basedOn w:val="Normal"/>
    <w:link w:val="FooterChar"/>
    <w:uiPriority w:val="99"/>
    <w:unhideWhenUsed/>
    <w:rsid w:val="00044878"/>
    <w:pPr>
      <w:tabs>
        <w:tab w:val="center" w:pos="4680"/>
        <w:tab w:val="right" w:pos="9360"/>
      </w:tabs>
    </w:pPr>
  </w:style>
  <w:style w:type="character" w:customStyle="1" w:styleId="FooterChar">
    <w:name w:val="Footer Char"/>
    <w:basedOn w:val="DefaultParagraphFont"/>
    <w:link w:val="Footer"/>
    <w:uiPriority w:val="99"/>
    <w:rsid w:val="00044878"/>
  </w:style>
  <w:style w:type="paragraph" w:styleId="NormalWeb">
    <w:name w:val="Normal (Web)"/>
    <w:basedOn w:val="Normal"/>
    <w:uiPriority w:val="99"/>
    <w:semiHidden/>
    <w:unhideWhenUsed/>
    <w:rsid w:val="0004487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texassodiumbentonit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3CFD5-CD64-4A55-8030-AEF2F0A20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2215</Words>
  <Characters>12628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oiEdJuyq8R2XnW4kwznXL</vt:lpstr>
    </vt:vector>
  </TitlesOfParts>
  <Company/>
  <LinksUpToDate>false</LinksUpToDate>
  <CharactersWithSpaces>14814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oiEdJuyq8R2XnW4kwznXL</dc:title>
  <dc:creator>Un-named</dc:creator>
  <dc:description>Generated document</dc:description>
  <cp:lastModifiedBy>Ronnie Coufal</cp:lastModifiedBy>
  <cp:revision>8</cp:revision>
  <dcterms:created xsi:type="dcterms:W3CDTF">2026-08-06T14:21:00Z</dcterms:created>
  <dcterms:modified xsi:type="dcterms:W3CDTF">2026-08-06T17:48:00Z</dcterms:modified>
</cp:coreProperties>
</file>